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EA" w:rsidRPr="00CE0FEA" w:rsidRDefault="00CE0FEA" w:rsidP="00CE0FEA">
      <w:pPr>
        <w:pBdr>
          <w:top w:val="single" w:sz="4" w:space="10" w:color="5B9BD5" w:themeColor="accent1"/>
          <w:bottom w:val="single" w:sz="4" w:space="10" w:color="5B9BD5" w:themeColor="accent1"/>
        </w:pBdr>
        <w:spacing w:after="480" w:line="240" w:lineRule="auto"/>
        <w:ind w:firstLine="397"/>
        <w:jc w:val="center"/>
        <w:rPr>
          <w:rFonts w:ascii="Times New Roman" w:hAnsi="Times New Roman" w:cs="Times New Roman"/>
          <w:b/>
          <w:bCs/>
          <w:color w:val="4F81BD"/>
          <w:lang w:val="ru-RU"/>
        </w:rPr>
      </w:pPr>
      <w:r w:rsidRPr="00CE0FEA">
        <w:rPr>
          <w:rFonts w:ascii="Times New Roman" w:hAnsi="Times New Roman" w:cs="Times New Roman"/>
          <w:b/>
          <w:bCs/>
          <w:noProof/>
          <w:sz w:val="32"/>
          <w:szCs w:val="32"/>
          <w:lang w:eastAsia="ky-KG"/>
        </w:rPr>
        <w:drawing>
          <wp:inline distT="0" distB="0" distL="0" distR="0" wp14:anchorId="2AF17B98" wp14:editId="74C709C7">
            <wp:extent cx="922020" cy="922020"/>
            <wp:effectExtent l="0" t="0" r="0" b="0"/>
            <wp:docPr id="1" name="Рисунок 3" descr="Описание: Описание: Описание: Описание: C:\Users\User\AppData\Local\Temp\CdbDocEditor\7922809c-25a7-4f67-ac4a-64668196d85e\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C:\Users\User\AppData\Local\Temp\CdbDocEditor\7922809c-25a7-4f67-ac4a-64668196d85e\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p w:rsidR="00CE0FEA" w:rsidRPr="00CE0FEA" w:rsidRDefault="00CE0FEA" w:rsidP="00CE0FEA">
      <w:pPr>
        <w:pBdr>
          <w:top w:val="single" w:sz="4" w:space="10" w:color="5B9BD5" w:themeColor="accent1"/>
          <w:bottom w:val="single" w:sz="4" w:space="10" w:color="5B9BD5" w:themeColor="accent1"/>
        </w:pBdr>
        <w:spacing w:after="480" w:line="240" w:lineRule="auto"/>
        <w:ind w:firstLine="397"/>
        <w:jc w:val="center"/>
        <w:rPr>
          <w:rFonts w:ascii="Times New Roman" w:hAnsi="Times New Roman" w:cs="Times New Roman"/>
          <w:b/>
          <w:bCs/>
          <w:color w:val="4F81BD"/>
          <w:lang w:val="ru-RU"/>
        </w:rPr>
      </w:pPr>
      <w:r w:rsidRPr="00CE0FEA">
        <w:rPr>
          <w:rFonts w:ascii="Times New Roman" w:hAnsi="Times New Roman" w:cs="Times New Roman"/>
          <w:b/>
          <w:bCs/>
          <w:i/>
          <w:iCs/>
          <w:sz w:val="32"/>
          <w:szCs w:val="32"/>
          <w:lang w:val="ru-RU"/>
        </w:rPr>
        <w:t>ПРАВИТЕЛЬСТВО КЫРГЫЗСКОЙ РЕСПУБЛИКИ</w:t>
      </w:r>
    </w:p>
    <w:p w:rsidR="00CE0FEA" w:rsidRPr="00CE0FEA" w:rsidRDefault="00CE0FEA" w:rsidP="00CE0FEA">
      <w:pPr>
        <w:pBdr>
          <w:top w:val="single" w:sz="4" w:space="10" w:color="5B9BD5" w:themeColor="accent1"/>
          <w:bottom w:val="single" w:sz="4" w:space="10" w:color="5B9BD5" w:themeColor="accent1"/>
        </w:pBdr>
        <w:spacing w:after="480" w:line="240" w:lineRule="auto"/>
        <w:ind w:firstLine="397"/>
        <w:jc w:val="center"/>
        <w:rPr>
          <w:rFonts w:ascii="Times New Roman" w:hAnsi="Times New Roman" w:cs="Times New Roman"/>
          <w:b/>
          <w:bCs/>
          <w:color w:val="4F81BD"/>
          <w:lang w:val="ru-RU"/>
        </w:rPr>
      </w:pPr>
      <w:r w:rsidRPr="00CE0FEA">
        <w:rPr>
          <w:rFonts w:ascii="Times New Roman" w:hAnsi="Times New Roman" w:cs="Times New Roman"/>
          <w:b/>
          <w:bCs/>
          <w:i/>
          <w:iCs/>
          <w:sz w:val="32"/>
          <w:szCs w:val="32"/>
          <w:lang w:val="ru-RU"/>
        </w:rPr>
        <w:t>ПОСТАНОВЛЕНИЕ</w:t>
      </w:r>
    </w:p>
    <w:p w:rsidR="00CE0FEA" w:rsidRPr="00CE0FEA" w:rsidRDefault="00CE0FEA" w:rsidP="00CE0FEA">
      <w:pPr>
        <w:spacing w:after="240" w:line="240" w:lineRule="auto"/>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от 19 марта 2014 года № 174</w:t>
      </w:r>
    </w:p>
    <w:p w:rsidR="00CE0FEA" w:rsidRPr="00CE0FEA" w:rsidRDefault="00CE0FEA" w:rsidP="00CE0FEA">
      <w:pPr>
        <w:pBdr>
          <w:top w:val="single" w:sz="4" w:space="10" w:color="5B9BD5" w:themeColor="accent1"/>
          <w:bottom w:val="single" w:sz="4" w:space="10" w:color="5B9BD5" w:themeColor="accent1"/>
        </w:pBdr>
        <w:spacing w:after="0" w:line="240" w:lineRule="auto"/>
        <w:ind w:firstLine="397"/>
        <w:jc w:val="center"/>
        <w:rPr>
          <w:rFonts w:ascii="Times New Roman" w:hAnsi="Times New Roman" w:cs="Times New Roman"/>
          <w:b/>
          <w:bCs/>
          <w:color w:val="4F81BD"/>
          <w:lang w:val="ru-RU"/>
        </w:rPr>
      </w:pPr>
      <w:r w:rsidRPr="00CE0FEA">
        <w:rPr>
          <w:rFonts w:ascii="Times New Roman" w:hAnsi="Times New Roman" w:cs="Times New Roman"/>
          <w:b/>
          <w:bCs/>
          <w:i/>
          <w:iCs/>
          <w:spacing w:val="5"/>
          <w:sz w:val="28"/>
          <w:szCs w:val="28"/>
          <w:lang w:val="ru-RU"/>
        </w:rPr>
        <w:t xml:space="preserve">О проекте Государственной целевой программы </w:t>
      </w:r>
    </w:p>
    <w:p w:rsidR="00CE0FEA" w:rsidRPr="00CE0FEA" w:rsidRDefault="00CE0FEA" w:rsidP="00CE0FEA">
      <w:pPr>
        <w:pBdr>
          <w:top w:val="single" w:sz="4" w:space="10" w:color="5B9BD5" w:themeColor="accent1"/>
          <w:bottom w:val="single" w:sz="4" w:space="10" w:color="5B9BD5" w:themeColor="accent1"/>
        </w:pBdr>
        <w:spacing w:after="0" w:line="240" w:lineRule="auto"/>
        <w:ind w:firstLine="397"/>
        <w:jc w:val="center"/>
        <w:rPr>
          <w:rFonts w:ascii="Times New Roman" w:hAnsi="Times New Roman" w:cs="Times New Roman"/>
          <w:b/>
          <w:bCs/>
          <w:color w:val="4F81BD"/>
          <w:lang w:val="ru-RU"/>
        </w:rPr>
      </w:pPr>
      <w:r w:rsidRPr="00CE0FEA">
        <w:rPr>
          <w:rFonts w:ascii="Times New Roman" w:hAnsi="Times New Roman" w:cs="Times New Roman"/>
          <w:b/>
          <w:bCs/>
          <w:i/>
          <w:iCs/>
          <w:spacing w:val="5"/>
          <w:sz w:val="28"/>
          <w:szCs w:val="28"/>
          <w:lang w:val="ru-RU"/>
        </w:rPr>
        <w:t xml:space="preserve">«Развитие судебной системы Кыргызской Республики </w:t>
      </w:r>
    </w:p>
    <w:p w:rsidR="00CE0FEA" w:rsidRPr="00CE0FEA" w:rsidRDefault="00CE0FEA" w:rsidP="00CE0FEA">
      <w:pPr>
        <w:pBdr>
          <w:top w:val="single" w:sz="4" w:space="10" w:color="5B9BD5" w:themeColor="accent1"/>
          <w:bottom w:val="single" w:sz="4" w:space="10" w:color="5B9BD5" w:themeColor="accent1"/>
        </w:pBdr>
        <w:spacing w:after="0" w:line="240" w:lineRule="auto"/>
        <w:ind w:firstLine="397"/>
        <w:jc w:val="center"/>
        <w:rPr>
          <w:rFonts w:ascii="Times New Roman" w:hAnsi="Times New Roman" w:cs="Times New Roman"/>
          <w:b/>
          <w:bCs/>
          <w:color w:val="4F81BD"/>
          <w:lang w:val="ru-RU"/>
        </w:rPr>
      </w:pPr>
      <w:r w:rsidRPr="00CE0FEA">
        <w:rPr>
          <w:rFonts w:ascii="Times New Roman" w:hAnsi="Times New Roman" w:cs="Times New Roman"/>
          <w:b/>
          <w:bCs/>
          <w:i/>
          <w:iCs/>
          <w:spacing w:val="5"/>
          <w:sz w:val="28"/>
          <w:szCs w:val="28"/>
          <w:lang w:val="ru-RU"/>
        </w:rPr>
        <w:t xml:space="preserve">на 2013-2017 годы»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целях дальнейшей реализации судебной реформы и повышения эффективности деятельности судебной власти в Кыргызской Республике Правительство Кыргызской Республики</w:t>
      </w:r>
    </w:p>
    <w:p w:rsidR="00CE0FEA" w:rsidRPr="00CE0FEA" w:rsidRDefault="00CE0FEA" w:rsidP="00CE0FEA">
      <w:pPr>
        <w:spacing w:after="240" w:line="240" w:lineRule="auto"/>
        <w:jc w:val="center"/>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ПОСТАНОВЛЯЕТ:</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1. Одобрить прилагаемый </w:t>
      </w:r>
      <w:hyperlink r:id="rId5" w:anchor="p1" w:history="1">
        <w:r w:rsidRPr="00CE0FEA">
          <w:rPr>
            <w:rFonts w:ascii="Arial" w:eastAsia="Times New Roman" w:hAnsi="Arial" w:cs="Arial"/>
            <w:color w:val="000000"/>
            <w:sz w:val="24"/>
            <w:szCs w:val="24"/>
            <w:u w:val="single"/>
            <w:lang w:val="ru-RU" w:eastAsia="ky-KG"/>
          </w:rPr>
          <w:t>проект</w:t>
        </w:r>
      </w:hyperlink>
      <w:r w:rsidRPr="00CE0FEA">
        <w:rPr>
          <w:rFonts w:ascii="Arial" w:eastAsia="Times New Roman" w:hAnsi="Arial" w:cs="Arial"/>
          <w:sz w:val="24"/>
          <w:szCs w:val="24"/>
          <w:lang w:val="ru-RU" w:eastAsia="ky-KG"/>
        </w:rPr>
        <w:t xml:space="preserve"> Государственную целевую программу «Развитие судебной системы Кыргызской Республики на 2013-2017 года».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2. Направить проект Государственную целевую программу «Развитие судебной системы Кыргызской Республики на 2013-2017 года» в Жогорку Кенеш Кыргызской Республики.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3. Уполномочить официальными представителями Правительства Кыргызской Республики при рассмотрении в Жогорку Кенеше Кыргызской Республики проекта Государственной целевой программы «Развитие судебной системы Кыргызской Республики на 2013-2017 года» министра финансов Кыргызской Республики, председателя Верховного суда Кыргызской Республики, председателя Совета судей Кыргызской Республики, директора Судебного департамента при Верховном суде Кыргызской Республики.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4. Просить Жогорку Кенеш Кыргызской Республики рассмотреть проект Государственной целевой программы «Развитие судебной системы Кыргызской Республики на 2013-2017 года» во внеочередном порядке.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5. Министерству экономики Кыргызской Республики и Министерству финансов Кыргызской Республики при формировании республиканского бюджета на соответствующий год и плановый период включить Государственную целевую программу «Развитие судебной системы Кыргызской Республики на 2013-2017 годы», в перечень республиканских целевых программ, подлежащих финансированию за счет республиканского бюджета».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6. Судебному департаменту при Верховном суде Кыргызской Республики разработать план мероприятий, вытекающих из одобренной и утвержденной Государственной целевой программы «Развитие судебной системы Кыргызской Республики на 2014-2017 годы».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4536"/>
        <w:gridCol w:w="4536"/>
      </w:tblGrid>
      <w:tr w:rsidR="00CE0FEA" w:rsidRPr="00CE0FEA" w:rsidTr="00CE0FEA">
        <w:tc>
          <w:tcPr>
            <w:tcW w:w="2500" w:type="pct"/>
            <w:tcMar>
              <w:top w:w="0" w:type="dxa"/>
              <w:left w:w="108" w:type="dxa"/>
              <w:bottom w:w="0" w:type="dxa"/>
              <w:right w:w="108" w:type="dxa"/>
            </w:tcMar>
            <w:hideMark/>
          </w:tcPr>
          <w:p w:rsidR="00CE0FEA" w:rsidRPr="00CE0FEA" w:rsidRDefault="00CE0FEA" w:rsidP="00CE0FEA">
            <w:pPr>
              <w:pBdr>
                <w:top w:val="single" w:sz="4" w:space="10" w:color="5B9BD5" w:themeColor="accent1"/>
                <w:bottom w:val="single" w:sz="4" w:space="10" w:color="5B9BD5" w:themeColor="accent1"/>
              </w:pBdr>
              <w:spacing w:after="0" w:line="240" w:lineRule="auto"/>
              <w:ind w:firstLine="397"/>
              <w:jc w:val="center"/>
              <w:rPr>
                <w:rFonts w:ascii="Times New Roman" w:hAnsi="Times New Roman" w:cs="Times New Roman"/>
                <w:b/>
                <w:bCs/>
                <w:color w:val="4F81BD"/>
              </w:rPr>
            </w:pPr>
            <w:r w:rsidRPr="00CE0FEA">
              <w:rPr>
                <w:rFonts w:ascii="Times New Roman" w:hAnsi="Times New Roman" w:cs="Times New Roman"/>
                <w:b/>
                <w:bCs/>
                <w:i/>
                <w:iCs/>
              </w:rPr>
              <w:t xml:space="preserve">Премьер-министр </w:t>
            </w:r>
          </w:p>
        </w:tc>
        <w:tc>
          <w:tcPr>
            <w:tcW w:w="2500" w:type="pct"/>
            <w:tcMar>
              <w:top w:w="0" w:type="dxa"/>
              <w:left w:w="108" w:type="dxa"/>
              <w:bottom w:w="0" w:type="dxa"/>
              <w:right w:w="108" w:type="dxa"/>
            </w:tcMar>
            <w:hideMark/>
          </w:tcPr>
          <w:p w:rsidR="00CE0FEA" w:rsidRPr="00CE0FEA" w:rsidRDefault="00CE0FEA" w:rsidP="00CE0FEA">
            <w:pPr>
              <w:pBdr>
                <w:top w:val="single" w:sz="4" w:space="10" w:color="5B9BD5" w:themeColor="accent1"/>
                <w:bottom w:val="single" w:sz="4" w:space="10" w:color="5B9BD5" w:themeColor="accent1"/>
              </w:pBdr>
              <w:spacing w:after="0" w:line="240" w:lineRule="auto"/>
              <w:ind w:firstLine="397"/>
              <w:jc w:val="right"/>
              <w:rPr>
                <w:rFonts w:ascii="Times New Roman" w:hAnsi="Times New Roman" w:cs="Times New Roman"/>
                <w:b/>
                <w:bCs/>
                <w:color w:val="4F81BD"/>
              </w:rPr>
            </w:pPr>
            <w:r w:rsidRPr="00CE0FEA">
              <w:rPr>
                <w:rFonts w:ascii="Times New Roman" w:hAnsi="Times New Roman" w:cs="Times New Roman"/>
                <w:b/>
                <w:bCs/>
                <w:i/>
                <w:iCs/>
              </w:rPr>
              <w:t>Ж.Сатыбалдиев</w:t>
            </w:r>
          </w:p>
        </w:tc>
      </w:tr>
    </w:tbl>
    <w:p w:rsidR="00CE0FEA" w:rsidRPr="00CE0FEA" w:rsidRDefault="00CE0FEA" w:rsidP="00CE0FEA">
      <w:pPr>
        <w:pBdr>
          <w:top w:val="single" w:sz="4" w:space="10" w:color="5B9BD5" w:themeColor="accent1"/>
          <w:bottom w:val="single" w:sz="4" w:space="10" w:color="5B9BD5" w:themeColor="accent1"/>
        </w:pBdr>
        <w:spacing w:after="480" w:line="240" w:lineRule="auto"/>
        <w:ind w:firstLine="397"/>
        <w:jc w:val="center"/>
        <w:rPr>
          <w:rFonts w:ascii="Arial" w:hAnsi="Arial" w:cs="Arial"/>
          <w:b/>
          <w:bCs/>
          <w:color w:val="4F81BD"/>
          <w:lang w:val="ru-RU"/>
        </w:rPr>
      </w:pPr>
      <w:r w:rsidRPr="00CE0FEA">
        <w:rPr>
          <w:rFonts w:ascii="Times New Roman" w:hAnsi="Times New Roman" w:cs="Times New Roman"/>
          <w:b/>
          <w:bCs/>
          <w:i/>
          <w:iCs/>
          <w:sz w:val="28"/>
          <w:szCs w:val="28"/>
          <w:lang w:val="ru-RU"/>
        </w:rPr>
        <w:t> </w:t>
      </w:r>
    </w:p>
    <w:tbl>
      <w:tblPr>
        <w:tblW w:w="5000" w:type="pct"/>
        <w:tblCellMar>
          <w:left w:w="0" w:type="dxa"/>
          <w:right w:w="0" w:type="dxa"/>
        </w:tblCellMar>
        <w:tblLook w:val="04A0" w:firstRow="1" w:lastRow="0" w:firstColumn="1" w:lastColumn="0" w:noHBand="0" w:noVBand="1"/>
      </w:tblPr>
      <w:tblGrid>
        <w:gridCol w:w="6722"/>
        <w:gridCol w:w="2350"/>
      </w:tblGrid>
      <w:tr w:rsidR="00CE0FEA" w:rsidRPr="00CE0FEA" w:rsidTr="00CE0FEA">
        <w:tc>
          <w:tcPr>
            <w:tcW w:w="3705" w:type="pct"/>
            <w:tcMar>
              <w:top w:w="0" w:type="dxa"/>
              <w:left w:w="108" w:type="dxa"/>
              <w:bottom w:w="0" w:type="dxa"/>
              <w:right w:w="108" w:type="dxa"/>
            </w:tcMa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295" w:type="pct"/>
            <w:tcMar>
              <w:top w:w="0" w:type="dxa"/>
              <w:left w:w="108" w:type="dxa"/>
              <w:bottom w:w="0" w:type="dxa"/>
              <w:right w:w="108" w:type="dxa"/>
            </w:tcMar>
            <w:hideMark/>
          </w:tcPr>
          <w:p w:rsidR="00CE0FEA" w:rsidRPr="00CE0FEA" w:rsidRDefault="00CE0FEA" w:rsidP="00CE0FEA">
            <w:pPr>
              <w:spacing w:after="120" w:line="240" w:lineRule="auto"/>
              <w:rPr>
                <w:rFonts w:ascii="Arial" w:eastAsia="Times New Roman" w:hAnsi="Arial" w:cs="Arial"/>
                <w:sz w:val="24"/>
                <w:szCs w:val="24"/>
                <w:lang w:eastAsia="ky-KG"/>
              </w:rPr>
            </w:pPr>
            <w:bookmarkStart w:id="0" w:name="p1"/>
            <w:r w:rsidRPr="00CE0FEA">
              <w:rPr>
                <w:rFonts w:ascii="Arial" w:eastAsia="Times New Roman" w:hAnsi="Arial" w:cs="Arial"/>
                <w:sz w:val="24"/>
                <w:szCs w:val="24"/>
                <w:lang w:eastAsia="ky-KG"/>
              </w:rPr>
              <w:t>Утверждена</w:t>
            </w:r>
            <w:bookmarkEnd w:id="0"/>
            <w:r w:rsidRPr="00CE0FEA">
              <w:rPr>
                <w:rFonts w:ascii="Arial" w:eastAsia="Times New Roman" w:hAnsi="Arial" w:cs="Arial"/>
                <w:sz w:val="24"/>
                <w:szCs w:val="24"/>
                <w:lang w:eastAsia="ky-KG"/>
              </w:rPr>
              <w:br/>
            </w:r>
            <w:hyperlink r:id="rId6" w:history="1">
              <w:r w:rsidRPr="00CE0FEA">
                <w:rPr>
                  <w:rFonts w:ascii="Arial" w:eastAsia="Times New Roman" w:hAnsi="Arial" w:cs="Arial"/>
                  <w:color w:val="000000"/>
                  <w:sz w:val="24"/>
                  <w:szCs w:val="24"/>
                  <w:u w:val="single"/>
                  <w:lang w:eastAsia="ky-KG"/>
                </w:rPr>
                <w:t>постановлением</w:t>
              </w:r>
            </w:hyperlink>
            <w:r w:rsidRPr="00CE0FEA">
              <w:rPr>
                <w:rFonts w:ascii="Arial" w:eastAsia="Times New Roman" w:hAnsi="Arial" w:cs="Arial"/>
                <w:sz w:val="24"/>
                <w:szCs w:val="24"/>
                <w:lang w:eastAsia="ky-KG"/>
              </w:rPr>
              <w:t xml:space="preserve"> Правительства</w:t>
            </w:r>
            <w:r w:rsidRPr="00CE0FEA">
              <w:rPr>
                <w:rFonts w:ascii="Arial" w:eastAsia="Times New Roman" w:hAnsi="Arial" w:cs="Arial"/>
                <w:sz w:val="24"/>
                <w:szCs w:val="24"/>
                <w:lang w:eastAsia="ky-KG"/>
              </w:rPr>
              <w:br/>
              <w:t>Кыргызской Республики от</w:t>
            </w:r>
            <w:r w:rsidRPr="00CE0FEA">
              <w:rPr>
                <w:rFonts w:ascii="Arial" w:eastAsia="Times New Roman" w:hAnsi="Arial" w:cs="Arial"/>
                <w:sz w:val="24"/>
                <w:szCs w:val="24"/>
                <w:lang w:eastAsia="ky-KG"/>
              </w:rPr>
              <w:br/>
              <w:t>19 марта 2014 года № 174</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Государственная целевая программа</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"Развитие судебной системы Кыргызской Республики</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на 2014-2017 годы”</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Паспорт</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Государственной целевой программы "Развитие судебной системы Кыргызской Республики на 2014-2017 годы”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4061"/>
        <w:gridCol w:w="4991"/>
      </w:tblGrid>
      <w:tr w:rsidR="00CE0FEA" w:rsidRPr="00CE0FEA" w:rsidTr="00CE0FEA">
        <w:tc>
          <w:tcPr>
            <w:tcW w:w="22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Наименование Целевой программы</w:t>
            </w:r>
          </w:p>
        </w:tc>
        <w:tc>
          <w:tcPr>
            <w:tcW w:w="27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Государственная целевая программа “Развитие судебной системы Кыргызской Республики на 2014-2017 годы”</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Дата принятия решения о разработке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Указ Президента Кыргызской Республики “О мерах по совершенствованию правосудия в Кыргызской Республике”от 8 августа 2012 года № 147</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Государственный заказчик-координатор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Совет по судебной реформе при Президенте Кыргызской Республики</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Государственные заказчики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Совет судей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Судебный департамент при Верховном суде Кыргызской Республики</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Основные разработчики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Совет судей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Судебный департамент при Верховном суде, Кыргызской Республики,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Аппарат Президента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Правительство Кыргызской Республики</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Цель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(см.: Указ Президента Кыргызской Республики “О мерах по совершенствованию правосудия в Кыргызской Республике” от 8 августа 2012 года № 147 и Национальную стратегию устойчивого развития Кыргызской Республики на период 2014-2017 годы, утвержденную Указом Президента Кыргызской Республики от 21 января 2013 года № 11)</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Задачи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(см.: Указ Президента Кыргызской Республики “О мерах по совершенствованию правосудия в Кыргызской Республике”от 8 августа 2012 года № 147 и Национальную стратегию устойчивого развития Кыргызской Республики на период 2014-2017 годы, утвержденную Указом Президента Кыргызской Республики от 21 января 2013 года № 11)</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Важнейшие целевые индикаторы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автоматизированных рабочих мест, включенных в единую информационную систему (единиц);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судов, имеющих веб-сайт, поддерживаемый в актуальном состоянии (единиц);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общая площадь помещений, приходящаяся на одного судью (кв.метров);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зданий судов, в которых внедрены технические средства охраны (единиц);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 количество судей, работников аппаратов судов и Судебного департамента при Верховном суде Кыргызской Республики, которым предоставлено жилье (человек), и </w:t>
            </w:r>
            <w:r w:rsidRPr="00CE0FEA">
              <w:rPr>
                <w:rFonts w:ascii="Arial" w:eastAsia="Times New Roman" w:hAnsi="Arial" w:cs="Arial"/>
                <w:sz w:val="24"/>
                <w:szCs w:val="24"/>
                <w:lang w:eastAsia="ky-KG"/>
              </w:rPr>
              <w:lastRenderedPageBreak/>
              <w:t>общая площадь предоставленного жилья (кв.метров)</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Важнейшие показатели результативности мероприятий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автоматизированных рабочих мест, включенных в единую информационную систему (единиц);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судов, имеющих веб-сайт, поддерживаемый в актуальном состоянии (единиц);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общая площадь помещений, приходящаяся на одного судью (кв.метров);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судей, работников аппаратов судов и Судебного департамента при Верховном суде Кыргызской Республики, которым предоставлено жилье (человек), и общая площадь предоставленного жилья (кв.метров);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 зданий судов, в которых внедрены технические средства охраны (единиц)</w:t>
            </w:r>
          </w:p>
        </w:tc>
      </w:tr>
      <w:tr w:rsidR="00CE0FEA" w:rsidRPr="00CE0FEA" w:rsidTr="00CE0FEA">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Сроки реализации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2014 - 2017 годы</w:t>
            </w:r>
          </w:p>
        </w:tc>
      </w:tr>
      <w:tr w:rsidR="00CE0FEA" w:rsidRPr="00CE0FEA" w:rsidTr="00CE0FEA">
        <w:trPr>
          <w:trHeight w:val="330"/>
        </w:trPr>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Объемы и источники финансирования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 согласованию с Правительством Кыргызской Республики</w:t>
            </w:r>
          </w:p>
        </w:tc>
      </w:tr>
      <w:tr w:rsidR="00CE0FEA" w:rsidRPr="00CE0FEA" w:rsidTr="00CE0FEA">
        <w:trPr>
          <w:trHeight w:val="315"/>
        </w:trPr>
        <w:tc>
          <w:tcPr>
            <w:tcW w:w="22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Ожидаемые конечные результаты реализации Целевой программы</w:t>
            </w:r>
          </w:p>
        </w:tc>
        <w:tc>
          <w:tcPr>
            <w:tcW w:w="2757"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результате реализации Целевой программы будут созданы условия для улучшения бюджетного финансирования и материально-технического обеспечения судов, обеспечения открытости, прозрачности и доступности правосудия, повышения эффективности работы судебных органов, улучшения качества судебных актов, а также повышения уровня их исполнения</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bookmarkStart w:id="1" w:name="_Toc344116771"/>
      <w:r w:rsidRPr="00CE0FEA">
        <w:rPr>
          <w:rFonts w:ascii="Arial" w:eastAsia="Times New Roman" w:hAnsi="Arial" w:cs="Arial"/>
          <w:b/>
          <w:bCs/>
          <w:sz w:val="24"/>
          <w:szCs w:val="24"/>
          <w:lang w:val="ru-RU" w:eastAsia="ky-KG"/>
        </w:rPr>
        <w:t>1. Введение</w:t>
      </w:r>
      <w:bookmarkEnd w:id="1"/>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Конституция Кыргызской Республики гарантирует каждому судебную защиту его прав и свобод и закрепила основные принципы осуществления правосудия: равенство всех перед законом и судом, независимость судей, состязательность судопроизводства и равноправие сторон, обязанность государства по финансированию судов в объеме, необходимом для полного и независимого осуществления правосудия.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Судебная система играет важную роль в построении гражданского общества и развитии национальной экономики.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Независимое и беспристрастное разрешение судами споров является одним из условий обеспечения инвестиционной привлекательности Кыргызстана и повышения предпринимательской активности населения.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Суд является одним из важнейших инструментов государства в укреплении межэтнического согласия, гражданского мира и единства народа Кыргызстана, так как от него зависит безусловное соблюдение конституционного принципа о равенстве всех перед законом и судом.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Несмотря на отдельные положительные результаты в осуществлении судебной реформы в 1994-2009 годы, достигнутые совместными усилиями всех органов государственной власти, органов судейского сообщества, остались нерешенными важные вопросы судебной деятельности.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После апрельской революции 2010 года были проведены необходимые мероприятия со стороны Президента Кыргызской Республики, Жогорку Кенеша Кыргызской Республики и Правительства Кыргызской Республики, а также гражданского общества по реформированию судебной системы страны.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Вместе с тем, судебная система страны продолжает сталкиваться как со старыми проблемами, так и с новыми «вызовами» в обществе, которые требуют кардинальных и качественных изменений в судебной системе. Качество и культура отправления правосудия, авторитет судов и доверие общества к судьям продолжают оставаться на низком уровне.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«Судебная система должна быть прозрачной и деятельность ее структур доступна для контроля со стороны гражданского общества. В конечном итоге суд должен стать независимым, свободным от корыстных интересов, политических симпатий и идеологических предубеждений, судом, выступающим гарантом законности и справедливости в государстве. Наличие сильной судебной власти станет залогом стабильности экономических правоотношений и обеспечит конкурентоспособность экономики страны»</w:t>
      </w:r>
      <w:bookmarkStart w:id="2" w:name="_ftnref1"/>
      <w:bookmarkEnd w:id="2"/>
      <w:r w:rsidRPr="00CE0FEA">
        <w:rPr>
          <w:rFonts w:ascii="Arial" w:eastAsia="Times New Roman" w:hAnsi="Arial" w:cs="Arial"/>
          <w:sz w:val="24"/>
          <w:szCs w:val="24"/>
          <w:lang w:val="ru-RU" w:eastAsia="ky-KG"/>
        </w:rPr>
        <w:t>[1].</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Современный этап социально-экономических преобразований диктует необходимость перехода судов на качественно новый уровень осуществления правосудия, ставит новые задачи. Это обуславливает необходимость серьезной государственной поддержки и применения программно-целевого подхода для привлечения дополнительных ресурсов в целях повышения эффективности деятельности судов.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Необходимость комплексного решения проблем, связанных с реформированием и развитием судебной системы, а также системы исполнения судебных решений, программно-целевым методом, обусловлена объективными причинами, в том числе: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значимостью эффективной работы органов правосудия для построения демократического правового государства;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тесной взаимосвязью процессов социально-экономического развития общества и сферы правосудия;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сложностью организационной структуры судебной системы, особыми требованиями к ее формированию и функционированию;</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многообразием проблем, для решения которых необходимо выполнение значительных по объему и требующих длительных сроков реализации инвестиционных проектов и мероприятий.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В этих условиях является актуальным вопрос об утверждении и внедрении Государственной целевой программы «Развитие судебной системы Кыргызской Республики на 2014-2017 годы». До настоящего времени в судебной системе страны отсутствовало какое-либо стратегическое планирование, что также негативно отражалось на ее развитии.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Внедрение в 2014-2017 годах программы развития судебной системы Кыргызской Республики представляется наиболее целесообразным для качественного обновления существующей системы правосудия с целью обеспечения ее соответствия требованиям демократического правового государства и общепринятым нормам международного права.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Проведенный в мае-июле 2012 года функциональный анализ судебной системы страны выявил, как работает судебная система, каковы ее сильные и слабые стороны, определил, какие возможности нужно использовать, чтобы повысить эффективность работы судов, а также, что необходимо предпринять, чтобы избежать внешних рисков и угроз, которые могут препятствовать судебной реформе.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Представленная ниже Государственная целевая программа «Развитие судебной системы Кыргызской Республики на 2014-2017 годы» (далее – Целевая программа) стала логическим завершением проведенного функционального анализа.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Целевая программа призвана решить новые задачи, обусловленные стремлением Кыргызской Республики соответствовать мировым стандартам в области осуществления правосудия, а также развитием информационных технологий.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Указанные задачи требуют комплексного подхода к их решению и существенных финансовых и материальных затрат. Вложение необходимых для реализации Целевой программы средств в приоритетные проекты, направленные на совершенствование судебной системы, способно оказать позитивное влияние на развитие экономических отношений в стране в целом.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Целевая программа предполагает комплексное решение проблем обеспечения доступности, открытости и прозрачности правосудия, повышения доверия общества к правосудию и эффективности рассмотрения дел, обеспечения независимости судей и повышения уровня исполнения судебных актов, а также создания условий для осуществления правосудия.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соответствии с поставленными целями в Целевой программе определены конкретные тактические задачи, которые конкретизируют поставленные цели, имеют четкую направленность на решение конкретных проблем, отражают запланированный конечный общественно значимый результат.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Перечислены возможные риски, которые могут возникнуть при реализации Целевой программы, и определены действия по их управлению.</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Определен План конкретных действий, который направлен на достижение целей и задач развития судебной системы, а также ожидаемые конечные результаты реализации Целевой программы, с указанием временного интервала и качественного либо количественного индикатора (ресурсное обеспечение мероприятий стратегического документа).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План мероприятий содержит пункты, предусматривающие возможность для осуществления мониторинга и дачи оценки достижениям целей Целевой программы.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2. Анализ текущей ситуации в судебной системе</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Развитие Кыргызской Республики на современном этапе характеризуется повышенным вниманием гражданского общества к деятельности органов государственной власти и в первую очередь к органам судебной власти.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Для повышения эффективности деятельности политико-правовых институтов государства и обеспечения исполнения Конституции Кыргызской Республики и законов Кыргызской Республики необходимо решение следующих проблем: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защита права частной собственности, формирование в обществе понимания того, что способность обеспечивать защиту собственности является одним из критериев благоприятного инвестиционного климата и эффективности государственной власти;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проведение судебной реформы, обеспечивающей законность и обоснованность принимаемых судом решений;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борьба с коррупцией;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существенное улучшение доступа к информации о деятельности государственных органов, в том числе судов;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надлежащее кадровое обеспечение в целях эффективного выполнения государственных функций и реализации государственных социальных гарантий.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Задачи, поставленные в Национальной стратегии устойчивого развития Кыргызской Республики на период 2013-2017 годы, являются основополагающими для развития судебной системы страны.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настоящее время существует ряд проблем, связанных с доступом к правосудию, качеством осуществления правосудия, сроками судопроизводства, недостаточной информированностью граждан о деятельности судебной системы, неудовлетворительной работой судов, неэффективным исполнением судебных актов, отсутствием необходимых условий для осуществления правосудия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этой связи требуется улучшить качество и сроки осуществления правосудия, обеспечить открытость судебной системы, эффективное исполнение судебных решений, а также скорейшее внедрение в судебную систему современных информационно-коммуникационных технологий, позволяющих сформировать инновационный подход к его развитию.</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Важнейшим фактором обеспечения прозрачности и доступа граждан к правосудию являются создание необходимых условий для осуществления правосудия, то есть размещение судов в зданиях, отвечающих современным требованиям осуществления правосудия по гражданским, уголовным, административным и иным делам, подсудным судам, а также обеспечение возможности: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участия граждан в проведении открытых судебных заседаний;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участия в судебных заседаниях подсудимых, обвинителей, защитников, потерпевших, свидетелей и других участников судебного процесса;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 соблюдения тайны совещаний судей, а в будущем - присяжных заседателей;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допроса свидетелей в условиях, обеспечивающих их безопасность;</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воспроизведения фото-, кино-, аудио- и видеоматериалов в процессе судебного заседания;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надлежащего размещения судей и аппарата суда в служебных помещениях;</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надлежащего временного содержания подсудимых при рассмотрении уголовных дел;</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хранения и осмотра вещественных доказательств;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ознакомления с материалами дел для прокуроров, адвокатов и иных участников судебных процессов под контролем работников аппарата суда;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архивного хранения текущих и законченных производством судебных дел;</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организации работы с юридической литературой;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получения и обмена информацией с использованием современных электронных средств связи общего пользования.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этой связи осуществление мероприятий по строительству, реконструкции и приобретению зданий судов, а также обеспечение зданий судов средствами безопасности и охраны являются по-прежнему актуальными.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2.1. Законодательство</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Организация и деятельность судебной системы Кыргызской Республики (далее – судебная система) устанавливается Конституцией Кыргызской Республики, конституционным Законом Кыргызской Республики «О статусе судей Кыргызской Республики», законами Кыргызской Республики «О Верховном суде Кыргызской Республики и местных судах», «О Конституционной палате Верховного суда Кыргызской Республики», «Об органах судейского самоуправления», «О Совете по отбору судей Кыргызской Республики», «Об утверждении структуры местных судов и штатной численности судей местных судов 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Законы, регулирующие деятельность судебной системы Кыргызской Республики и судебный процесс, требуют дальнейшего анализа и совершенствования.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 xml:space="preserve">2.2. Организационная структура судов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Одним из положительных элементов существующей организационной структуры судов в Кыргызстане является ее трехзвенность. Судебная система состоит из районных, областных и приравненных к ним судов, а также Верховного суда Кыргызской Республики, которые представляют отдельные судебные инстанции. Структура юрисдикции судов хорошо организована и не имеет каких-либо серьезных функциональных накладок или дублирования.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Однако, отношения между Верховным судом Кыргызской Республики (далее - Верховный суд), Советом судей Кыргызской Республики (далее - Совет судей), </w:t>
      </w:r>
      <w:r w:rsidRPr="00CE0FEA">
        <w:rPr>
          <w:rFonts w:ascii="Arial" w:eastAsia="Times New Roman" w:hAnsi="Arial" w:cs="Arial"/>
          <w:sz w:val="24"/>
          <w:szCs w:val="24"/>
          <w:lang w:val="ru-RU" w:eastAsia="ky-KG"/>
        </w:rPr>
        <w:lastRenderedPageBreak/>
        <w:t xml:space="preserve">Судебным департаментом при Верховном суде Кыргызской Республики (далее - Судебный департамент), Учебным центром судей при Верховном суде Кыргызской Республики (далее - Учебный центр), а также между председателями судов разных инстанций определены недостаточно.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Например, наблюдается неэффективность функциональных отношений и двойная подотчетность Судебного департамента, как органа материально-технического обеспечения местных судов, так и Учебного центра, как органа ответственного за повышение квалификации и обучение судей. Оба эти органа подотчетны как Верховному суду, так и Совету судей. Такая горизонтальная подотчетность накладывает свой отпечаток на эффективность выполнения функциональных обязанностей этими органами.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2.3.Финансирование судебной системы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Процесс формирования и исполнения бюджета судебной власти не соответствует порядку, установленному законом, и полностью подконтролен Министерству финансов Кыргызской Республики (далее – Министерство финансов), которое, в свою очередь, при составлении проекта бюджетной системы нарушает действующее законодательство. В частности, бюджет судебной системы зависит от Министерства финансов относительно своевременности открытия финансирования или сокращения бюджетных средств, предусмотренных законом на финансирование судебной системы (секвестеризация).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Орган судейского самоуправления судебной системы в лице Совета судей фактически отстранен от контроля за формированием и исполнением бюджета со стороны исполнительной власти. Законодательно не определен в процентной доле от расходной части бюджета объем бюджетных средств на финансирование судебной системы для обеспечения ее реальной независимости.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реальности финансирование судебной системы не обладает принципом «достаточности финансирования» для обеспечения финансовой независимости.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Так, если размер республиканского бюджета за последние пять лет (с 2008 года по 2012 год) вырос на 145,1 %, с ежегодным приростом в среднем на 25,6 %, то финансирование судебной системы за этот же период происходило неравномерно и в итоге возросло лишь на 11,6 %. При этом доля бюджета судебной системы в структуре республиканского бюджета с 2008 года по 2012 год сократилась более чем в 2 раза (см. таблицу 1 и диаграмму 1).</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1. Соотношение бюджета судебной системы к республиканскому бюджету</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2145"/>
        <w:gridCol w:w="1105"/>
        <w:gridCol w:w="1105"/>
        <w:gridCol w:w="1105"/>
        <w:gridCol w:w="1105"/>
        <w:gridCol w:w="1171"/>
        <w:gridCol w:w="1316"/>
      </w:tblGrid>
      <w:tr w:rsidR="00CE0FEA" w:rsidRPr="00CE0FEA" w:rsidTr="00CE0FEA">
        <w:trPr>
          <w:trHeight w:val="945"/>
        </w:trPr>
        <w:tc>
          <w:tcPr>
            <w:tcW w:w="1062" w:type="pct"/>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Наименование</w:t>
            </w:r>
          </w:p>
        </w:tc>
        <w:tc>
          <w:tcPr>
            <w:tcW w:w="520" w:type="pct"/>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2008</w:t>
            </w:r>
          </w:p>
        </w:tc>
        <w:tc>
          <w:tcPr>
            <w:tcW w:w="520" w:type="pct"/>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2009</w:t>
            </w:r>
          </w:p>
        </w:tc>
        <w:tc>
          <w:tcPr>
            <w:tcW w:w="520" w:type="pct"/>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2010</w:t>
            </w:r>
          </w:p>
        </w:tc>
        <w:tc>
          <w:tcPr>
            <w:tcW w:w="520" w:type="pct"/>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2011</w:t>
            </w:r>
          </w:p>
        </w:tc>
        <w:tc>
          <w:tcPr>
            <w:tcW w:w="520" w:type="pct"/>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2012</w:t>
            </w:r>
          </w:p>
        </w:tc>
        <w:tc>
          <w:tcPr>
            <w:tcW w:w="1337" w:type="pct"/>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Прирост 2012 г. к 2008 г., %</w:t>
            </w:r>
          </w:p>
        </w:tc>
      </w:tr>
      <w:tr w:rsidR="00CE0FEA" w:rsidRPr="00CE0FEA" w:rsidTr="00CE0FEA">
        <w:trPr>
          <w:trHeight w:val="615"/>
        </w:trPr>
        <w:tc>
          <w:tcPr>
            <w:tcW w:w="1062" w:type="pct"/>
            <w:tcBorders>
              <w:top w:val="nil"/>
              <w:left w:val="single" w:sz="8" w:space="0" w:color="auto"/>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Бюджет судебной системы (млн. )</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355,2</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428,7</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422,5</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480,7</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396,4</w:t>
            </w:r>
          </w:p>
        </w:tc>
        <w:tc>
          <w:tcPr>
            <w:tcW w:w="1337"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11,6%</w:t>
            </w:r>
          </w:p>
        </w:tc>
      </w:tr>
      <w:tr w:rsidR="00CE0FEA" w:rsidRPr="00CE0FEA" w:rsidTr="00CE0FEA">
        <w:trPr>
          <w:trHeight w:val="265"/>
        </w:trPr>
        <w:tc>
          <w:tcPr>
            <w:tcW w:w="1062" w:type="pct"/>
            <w:tcBorders>
              <w:top w:val="nil"/>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Прирост, %</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20,7%</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13,8%</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-17,5%</w:t>
            </w:r>
          </w:p>
        </w:tc>
        <w:tc>
          <w:tcPr>
            <w:tcW w:w="1337"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rPr>
          <w:trHeight w:val="630"/>
        </w:trPr>
        <w:tc>
          <w:tcPr>
            <w:tcW w:w="1062" w:type="pct"/>
            <w:tcBorders>
              <w:top w:val="nil"/>
              <w:left w:val="single" w:sz="8" w:space="0" w:color="auto"/>
              <w:bottom w:val="single" w:sz="8" w:space="0" w:color="auto"/>
              <w:right w:val="single" w:sz="8" w:space="0" w:color="auto"/>
            </w:tcBorders>
            <w:shd w:val="clear" w:color="auto" w:fill="C5D9F1"/>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Всего Республиканский бюджет (млн. )</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36 944,0</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50 034,3</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61 583,2</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82 393,8</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90 548,1</w:t>
            </w:r>
          </w:p>
        </w:tc>
        <w:tc>
          <w:tcPr>
            <w:tcW w:w="1337"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145,1%</w:t>
            </w:r>
          </w:p>
        </w:tc>
      </w:tr>
      <w:tr w:rsidR="00CE0FEA" w:rsidRPr="00CE0FEA" w:rsidTr="00CE0FEA">
        <w:trPr>
          <w:trHeight w:val="255"/>
        </w:trPr>
        <w:tc>
          <w:tcPr>
            <w:tcW w:w="1062" w:type="pct"/>
            <w:tcBorders>
              <w:top w:val="nil"/>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Прирост, %</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35,4%</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23,1%</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33,8%</w:t>
            </w:r>
          </w:p>
        </w:tc>
        <w:tc>
          <w:tcPr>
            <w:tcW w:w="520"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9,9%</w:t>
            </w:r>
          </w:p>
        </w:tc>
        <w:tc>
          <w:tcPr>
            <w:tcW w:w="1337" w:type="pct"/>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rPr>
          <w:trHeight w:val="315"/>
        </w:trPr>
        <w:tc>
          <w:tcPr>
            <w:tcW w:w="1062" w:type="pct"/>
            <w:tcBorders>
              <w:top w:val="nil"/>
              <w:left w:val="single" w:sz="8" w:space="0" w:color="auto"/>
              <w:bottom w:val="single" w:sz="8" w:space="0" w:color="auto"/>
              <w:right w:val="single" w:sz="8" w:space="0" w:color="auto"/>
            </w:tcBorders>
            <w:shd w:val="clear" w:color="auto" w:fill="C5D9F1"/>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Соотношение, %</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0,96%</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0,86%</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0,69%</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0,56%</w:t>
            </w:r>
          </w:p>
        </w:tc>
        <w:tc>
          <w:tcPr>
            <w:tcW w:w="520"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0,42%</w:t>
            </w:r>
          </w:p>
        </w:tc>
        <w:tc>
          <w:tcPr>
            <w:tcW w:w="1337" w:type="pct"/>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Диаграмма 1. Доля бюджета судебной системы в республиканском бюджете</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noProof/>
          <w:sz w:val="24"/>
          <w:szCs w:val="24"/>
          <w:lang w:eastAsia="ky-KG"/>
        </w:rPr>
        <w:drawing>
          <wp:inline distT="0" distB="0" distL="0" distR="0" wp14:anchorId="0D1F40A1" wp14:editId="27A6119B">
            <wp:extent cx="3596640" cy="1790700"/>
            <wp:effectExtent l="0" t="0" r="3810" b="0"/>
            <wp:docPr id="2" name="Диаграмма 5" descr="Описание: Описание: C:\Users\User\AppData\Local\Temp\CdbDocEditor\58be8bfe-3289-476c-8792-fe9998ddf4e8\document.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5" descr="Описание: Описание: C:\Users\User\AppData\Local\Temp\CdbDocEditor\58be8bfe-3289-476c-8792-fe9998ddf4e8\document.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640" cy="1790700"/>
                    </a:xfrm>
                    <a:prstGeom prst="rect">
                      <a:avLst/>
                    </a:prstGeom>
                    <a:noFill/>
                    <a:ln>
                      <a:noFill/>
                    </a:ln>
                  </pic:spPr>
                </pic:pic>
              </a:graphicData>
            </a:graphic>
          </wp:inline>
        </w:drawing>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По сравнению с фактическим распределением бюджета между тремя ветвями государственной власти бюджет судебной системы является самым низким по сравнению с другими ветвями власти.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2011 году на одного государственного служащего аппарата Верховного суда в месяц в среднем выделялось 35038 сомов. Это самая минимальная сумма, выделяемая на содержание государственных служащих органов государственной власти.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Для сравнения: на содержание одного государственного служащего Аппарата Правительства Кыргызской Республики (далее – Аппарат Правительства) выделяется средств в 2,8 раза больше, а на содержание одного государственного служащего Аппарата Жогорку Кенеша Кыргызской Республики (далее – Аппарат Жогорку Кенеша) выделялось в 2,9 раза больше, чем в судебной системе.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Правительство Кыргызской Республики (далее - Правительство), без учета возражений со стороны Совета судей и без согласия Совета судей и его Бюджетной комиссии, по своему усмотрению может уменьшить бюджет судебной системы, нарушая тем самым действующее законодательство, в частности, статью 37 </w:t>
      </w:r>
      <w:hyperlink r:id="rId8" w:history="1">
        <w:r w:rsidRPr="00CE0FEA">
          <w:rPr>
            <w:rFonts w:ascii="Arial" w:eastAsia="Times New Roman" w:hAnsi="Arial" w:cs="Arial"/>
            <w:color w:val="000000"/>
            <w:sz w:val="24"/>
            <w:szCs w:val="24"/>
            <w:u w:val="single"/>
            <w:lang w:val="ru-RU" w:eastAsia="ky-KG"/>
          </w:rPr>
          <w:t>Закона</w:t>
        </w:r>
      </w:hyperlink>
      <w:r w:rsidRPr="00CE0FEA">
        <w:rPr>
          <w:rFonts w:ascii="Arial" w:eastAsia="Times New Roman" w:hAnsi="Arial" w:cs="Arial"/>
          <w:sz w:val="24"/>
          <w:szCs w:val="24"/>
          <w:lang w:val="ru-RU" w:eastAsia="ky-KG"/>
        </w:rPr>
        <w:t xml:space="preserve"> Кыргызской Республики «О Верховном суде Кыргызской </w:t>
      </w:r>
      <w:r w:rsidRPr="00CE0FEA">
        <w:rPr>
          <w:rFonts w:ascii="Arial" w:eastAsia="Times New Roman" w:hAnsi="Arial" w:cs="Arial"/>
          <w:sz w:val="24"/>
          <w:szCs w:val="24"/>
          <w:lang w:val="ru-RU" w:eastAsia="ky-KG"/>
        </w:rPr>
        <w:lastRenderedPageBreak/>
        <w:t xml:space="preserve">Республики и местных судах» и статьи 2, 9, 29 и 40 </w:t>
      </w:r>
      <w:hyperlink r:id="rId9" w:history="1">
        <w:r w:rsidRPr="00CE0FEA">
          <w:rPr>
            <w:rFonts w:ascii="Arial" w:eastAsia="Times New Roman" w:hAnsi="Arial" w:cs="Arial"/>
            <w:color w:val="000000"/>
            <w:sz w:val="24"/>
            <w:szCs w:val="24"/>
            <w:u w:val="single"/>
            <w:lang w:val="ru-RU" w:eastAsia="ky-KG"/>
          </w:rPr>
          <w:t>Закона</w:t>
        </w:r>
      </w:hyperlink>
      <w:r w:rsidRPr="00CE0FEA">
        <w:rPr>
          <w:rFonts w:ascii="Arial" w:eastAsia="Times New Roman" w:hAnsi="Arial" w:cs="Arial"/>
          <w:sz w:val="24"/>
          <w:szCs w:val="24"/>
          <w:lang w:val="ru-RU" w:eastAsia="ky-KG"/>
        </w:rPr>
        <w:t xml:space="preserve"> Кыргызской Республики «Об основных принципах бюджетного права в Кыргызской Республике» (см. диаграммы 2 и 2.1).</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Диаграммы 2 и 2.1. Структура распределения бюджета на 2011 год по ветвям власти</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0" w:type="auto"/>
        <w:tblCellMar>
          <w:left w:w="0" w:type="dxa"/>
          <w:right w:w="0" w:type="dxa"/>
        </w:tblCellMar>
        <w:tblLook w:val="04A0" w:firstRow="1" w:lastRow="0" w:firstColumn="1" w:lastColumn="0" w:noHBand="0" w:noVBand="1"/>
      </w:tblPr>
      <w:tblGrid>
        <w:gridCol w:w="4541"/>
        <w:gridCol w:w="4511"/>
      </w:tblGrid>
      <w:tr w:rsidR="00CE0FEA" w:rsidRPr="00CE0FEA" w:rsidTr="00CE0FEA">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Диаграмма 2</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noProof/>
                <w:sz w:val="24"/>
                <w:szCs w:val="24"/>
                <w:lang w:eastAsia="ky-KG"/>
              </w:rPr>
              <w:drawing>
                <wp:inline distT="0" distB="0" distL="0" distR="0" wp14:anchorId="02FF0A27" wp14:editId="06A1CE1E">
                  <wp:extent cx="2286000" cy="1935480"/>
                  <wp:effectExtent l="0" t="0" r="0" b="7620"/>
                  <wp:docPr id="3" name="Диаграмма 4" descr="Описание: Описание: C:\Users\User\AppData\Local\Temp\CdbDocEditor\58be8bfe-3289-476c-8792-fe9998ddf4e8\document.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4" descr="Описание: Описание: C:\Users\User\AppData\Local\Temp\CdbDocEditor\58be8bfe-3289-476c-8792-fe9998ddf4e8\document.files\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935480"/>
                          </a:xfrm>
                          <a:prstGeom prst="rect">
                            <a:avLst/>
                          </a:prstGeom>
                          <a:noFill/>
                          <a:ln>
                            <a:noFill/>
                          </a:ln>
                        </pic:spPr>
                      </pic:pic>
                    </a:graphicData>
                  </a:graphic>
                </wp:inline>
              </w:drawing>
            </w:r>
          </w:p>
        </w:tc>
        <w:tc>
          <w:tcPr>
            <w:tcW w:w="46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Диаграмма 2.1</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noProof/>
                <w:sz w:val="24"/>
                <w:szCs w:val="24"/>
                <w:lang w:eastAsia="ky-KG"/>
              </w:rPr>
              <w:drawing>
                <wp:inline distT="0" distB="0" distL="0" distR="0" wp14:anchorId="0D352D59" wp14:editId="6BE32AB6">
                  <wp:extent cx="2331720" cy="1935480"/>
                  <wp:effectExtent l="0" t="0" r="0" b="7620"/>
                  <wp:docPr id="4" name="Диаграмма 3" descr="Описание: Описание: C:\Users\User\AppData\Local\Temp\CdbDocEditor\58be8bfe-3289-476c-8792-fe9998ddf4e8\document.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descr="Описание: Описание: C:\Users\User\AppData\Local\Temp\CdbDocEditor\58be8bfe-3289-476c-8792-fe9998ddf4e8\document.files\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720" cy="1935480"/>
                          </a:xfrm>
                          <a:prstGeom prst="rect">
                            <a:avLst/>
                          </a:prstGeom>
                          <a:noFill/>
                          <a:ln>
                            <a:noFill/>
                          </a:ln>
                        </pic:spPr>
                      </pic:pic>
                    </a:graphicData>
                  </a:graphic>
                </wp:inline>
              </w:drawing>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Со стороны Правительства, а именно: Министерства финансов, в Совет судей не поступает никаких документов об исполнении республиканского бюджета. Более того, происходит неравномерное финансирование в течение года, не переносятся из квартала в квартал не освоенные в текущем квартале деньги. Данные по основным цифрам бюджетов судебной системы, полученные из разных источников, разнятся. Между ведомствами нет согласованности в предоставлении данных сведений.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2.4. Нагрузка судей и работников аппарата судов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Неуклонно повышается нагрузка на судей и работников аппарата судов. Из-за повышения нагрузки ухудшается качество и увеличиваются сроки отправления правосудия и, как следствие, падает авторитет судов (см. диаграммы 2,3, таблицы 2,3,4).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2. Поступление дел во все суды Кыргызской Республики с 2009 года по 2011 год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12465" w:type="dxa"/>
        <w:tblCellMar>
          <w:left w:w="0" w:type="dxa"/>
          <w:right w:w="0" w:type="dxa"/>
        </w:tblCellMar>
        <w:tblLook w:val="04A0" w:firstRow="1" w:lastRow="0" w:firstColumn="1" w:lastColumn="0" w:noHBand="0" w:noVBand="1"/>
      </w:tblPr>
      <w:tblGrid>
        <w:gridCol w:w="1250"/>
        <w:gridCol w:w="1813"/>
        <w:gridCol w:w="2056"/>
        <w:gridCol w:w="2746"/>
        <w:gridCol w:w="2773"/>
        <w:gridCol w:w="2327"/>
        <w:gridCol w:w="1957"/>
        <w:gridCol w:w="1560"/>
      </w:tblGrid>
      <w:tr w:rsidR="00CE0FEA" w:rsidRPr="00CE0FEA" w:rsidTr="00CE0FEA">
        <w:trPr>
          <w:trHeight w:val="1035"/>
        </w:trPr>
        <w:tc>
          <w:tcPr>
            <w:tcW w:w="948" w:type="dxa"/>
            <w:tcBorders>
              <w:top w:val="single" w:sz="8" w:space="0" w:color="FFFFFF"/>
              <w:left w:val="single" w:sz="8" w:space="0" w:color="FFFFFF"/>
              <w:bottom w:val="single" w:sz="8" w:space="0" w:color="FFFFFF"/>
              <w:right w:val="single" w:sz="8" w:space="0" w:color="FFFFFF"/>
            </w:tcBorders>
            <w:shd w:val="clear" w:color="auto" w:fill="365F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Год</w:t>
            </w:r>
          </w:p>
        </w:tc>
        <w:tc>
          <w:tcPr>
            <w:tcW w:w="132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Уголовных дел</w:t>
            </w:r>
          </w:p>
        </w:tc>
        <w:tc>
          <w:tcPr>
            <w:tcW w:w="144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Гражданских дел</w:t>
            </w:r>
          </w:p>
        </w:tc>
        <w:tc>
          <w:tcPr>
            <w:tcW w:w="204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Дел об административных правонарушениях</w:t>
            </w:r>
          </w:p>
        </w:tc>
        <w:tc>
          <w:tcPr>
            <w:tcW w:w="204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Административных дел</w:t>
            </w:r>
          </w:p>
        </w:tc>
        <w:tc>
          <w:tcPr>
            <w:tcW w:w="168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Экономических дел</w:t>
            </w:r>
          </w:p>
        </w:tc>
        <w:tc>
          <w:tcPr>
            <w:tcW w:w="144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Судебных материалов</w:t>
            </w:r>
          </w:p>
        </w:tc>
        <w:tc>
          <w:tcPr>
            <w:tcW w:w="1560" w:type="dxa"/>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Всего</w:t>
            </w:r>
          </w:p>
        </w:tc>
      </w:tr>
      <w:tr w:rsidR="00CE0FEA" w:rsidRPr="00CE0FEA" w:rsidTr="00CE0FEA">
        <w:trPr>
          <w:trHeight w:val="300"/>
        </w:trPr>
        <w:tc>
          <w:tcPr>
            <w:tcW w:w="948" w:type="dxa"/>
            <w:tcBorders>
              <w:top w:val="nil"/>
              <w:left w:val="single" w:sz="8" w:space="0" w:color="7BA0CD"/>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2009</w:t>
            </w:r>
          </w:p>
        </w:tc>
        <w:tc>
          <w:tcPr>
            <w:tcW w:w="132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24 363</w:t>
            </w:r>
          </w:p>
        </w:tc>
        <w:tc>
          <w:tcPr>
            <w:tcW w:w="14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55 719</w:t>
            </w:r>
          </w:p>
        </w:tc>
        <w:tc>
          <w:tcPr>
            <w:tcW w:w="20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37 037</w:t>
            </w:r>
          </w:p>
        </w:tc>
        <w:tc>
          <w:tcPr>
            <w:tcW w:w="20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5 069</w:t>
            </w:r>
          </w:p>
        </w:tc>
        <w:tc>
          <w:tcPr>
            <w:tcW w:w="168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7 407</w:t>
            </w:r>
          </w:p>
        </w:tc>
        <w:tc>
          <w:tcPr>
            <w:tcW w:w="14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24 848</w:t>
            </w:r>
          </w:p>
        </w:tc>
        <w:tc>
          <w:tcPr>
            <w:tcW w:w="156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154 443</w:t>
            </w:r>
          </w:p>
        </w:tc>
      </w:tr>
      <w:tr w:rsidR="00CE0FEA" w:rsidRPr="00CE0FEA" w:rsidTr="00CE0FEA">
        <w:trPr>
          <w:trHeight w:val="300"/>
        </w:trPr>
        <w:tc>
          <w:tcPr>
            <w:tcW w:w="948" w:type="dxa"/>
            <w:tcBorders>
              <w:top w:val="nil"/>
              <w:left w:val="single" w:sz="8" w:space="0" w:color="7BA0CD"/>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2010</w:t>
            </w:r>
          </w:p>
        </w:tc>
        <w:tc>
          <w:tcPr>
            <w:tcW w:w="132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21 849</w:t>
            </w:r>
          </w:p>
        </w:tc>
        <w:tc>
          <w:tcPr>
            <w:tcW w:w="14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54 179</w:t>
            </w:r>
          </w:p>
        </w:tc>
        <w:tc>
          <w:tcPr>
            <w:tcW w:w="20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34 066</w:t>
            </w:r>
          </w:p>
        </w:tc>
        <w:tc>
          <w:tcPr>
            <w:tcW w:w="20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5 339</w:t>
            </w:r>
          </w:p>
        </w:tc>
        <w:tc>
          <w:tcPr>
            <w:tcW w:w="168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6 303</w:t>
            </w:r>
          </w:p>
        </w:tc>
        <w:tc>
          <w:tcPr>
            <w:tcW w:w="14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26 275</w:t>
            </w:r>
          </w:p>
        </w:tc>
        <w:tc>
          <w:tcPr>
            <w:tcW w:w="156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148 011</w:t>
            </w:r>
          </w:p>
        </w:tc>
      </w:tr>
      <w:tr w:rsidR="00CE0FEA" w:rsidRPr="00CE0FEA" w:rsidTr="00CE0FEA">
        <w:trPr>
          <w:trHeight w:val="315"/>
        </w:trPr>
        <w:tc>
          <w:tcPr>
            <w:tcW w:w="948" w:type="dxa"/>
            <w:tcBorders>
              <w:top w:val="nil"/>
              <w:left w:val="single" w:sz="8" w:space="0" w:color="7BA0CD"/>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2011</w:t>
            </w:r>
          </w:p>
        </w:tc>
        <w:tc>
          <w:tcPr>
            <w:tcW w:w="132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23 785</w:t>
            </w:r>
          </w:p>
        </w:tc>
        <w:tc>
          <w:tcPr>
            <w:tcW w:w="14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65 902</w:t>
            </w:r>
          </w:p>
        </w:tc>
        <w:tc>
          <w:tcPr>
            <w:tcW w:w="20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34 155</w:t>
            </w:r>
          </w:p>
        </w:tc>
        <w:tc>
          <w:tcPr>
            <w:tcW w:w="20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6 337</w:t>
            </w:r>
          </w:p>
        </w:tc>
        <w:tc>
          <w:tcPr>
            <w:tcW w:w="168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7 791</w:t>
            </w:r>
          </w:p>
        </w:tc>
        <w:tc>
          <w:tcPr>
            <w:tcW w:w="144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43 156</w:t>
            </w:r>
          </w:p>
        </w:tc>
        <w:tc>
          <w:tcPr>
            <w:tcW w:w="156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181 126</w:t>
            </w:r>
          </w:p>
        </w:tc>
      </w:tr>
      <w:tr w:rsidR="00CE0FEA" w:rsidRPr="00CE0FEA" w:rsidTr="00CE0FEA">
        <w:trPr>
          <w:trHeight w:val="315"/>
        </w:trPr>
        <w:tc>
          <w:tcPr>
            <w:tcW w:w="948" w:type="dxa"/>
            <w:tcBorders>
              <w:top w:val="nil"/>
              <w:left w:val="single" w:sz="8" w:space="0" w:color="7BA0CD"/>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Итого</w:t>
            </w:r>
          </w:p>
        </w:tc>
        <w:tc>
          <w:tcPr>
            <w:tcW w:w="132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69 997</w:t>
            </w:r>
          </w:p>
        </w:tc>
        <w:tc>
          <w:tcPr>
            <w:tcW w:w="14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175 800</w:t>
            </w:r>
          </w:p>
        </w:tc>
        <w:tc>
          <w:tcPr>
            <w:tcW w:w="20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105 258</w:t>
            </w:r>
          </w:p>
        </w:tc>
        <w:tc>
          <w:tcPr>
            <w:tcW w:w="20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16 745</w:t>
            </w:r>
          </w:p>
        </w:tc>
        <w:tc>
          <w:tcPr>
            <w:tcW w:w="168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21 501</w:t>
            </w:r>
          </w:p>
        </w:tc>
        <w:tc>
          <w:tcPr>
            <w:tcW w:w="144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94 279</w:t>
            </w:r>
          </w:p>
        </w:tc>
        <w:tc>
          <w:tcPr>
            <w:tcW w:w="156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483 580</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судах 1-й инстанции для рассмотрения дел фактически требуется больше времени, чем в судах 2-й и высшей инстанций.</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Диаграмма 3. Динамика поступления дел в суды всех инстанций с 2009 года по 2011 год</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noProof/>
          <w:sz w:val="24"/>
          <w:szCs w:val="24"/>
          <w:lang w:eastAsia="ky-KG"/>
        </w:rPr>
        <w:drawing>
          <wp:inline distT="0" distB="0" distL="0" distR="0" wp14:anchorId="4C196522" wp14:editId="0A3F5204">
            <wp:extent cx="4183380" cy="1996440"/>
            <wp:effectExtent l="0" t="0" r="7620" b="3810"/>
            <wp:docPr id="5" name="Диаграмма 2" descr="Описание: Описание: C:\Users\User\AppData\Local\Temp\CdbDocEditor\58be8bfe-3289-476c-8792-fe9998ddf4e8\document.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descr="Описание: Описание: C:\Users\User\AppData\Local\Temp\CdbDocEditor\58be8bfe-3289-476c-8792-fe9998ddf4e8\document.files\image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3380" cy="1996440"/>
                    </a:xfrm>
                    <a:prstGeom prst="rect">
                      <a:avLst/>
                    </a:prstGeom>
                    <a:noFill/>
                    <a:ln>
                      <a:noFill/>
                    </a:ln>
                  </pic:spPr>
                </pic:pic>
              </a:graphicData>
            </a:graphic>
          </wp:inline>
        </w:drawing>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3. Сравнение поступивших и рассмотренных дел в судебных инстанциях</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pPr w:leftFromText="171" w:rightFromText="171" w:vertAnchor="text"/>
        <w:tblW w:w="5000" w:type="pct"/>
        <w:tblCellMar>
          <w:left w:w="0" w:type="dxa"/>
          <w:right w:w="0" w:type="dxa"/>
        </w:tblCellMar>
        <w:tblLook w:val="04A0" w:firstRow="1" w:lastRow="0" w:firstColumn="1" w:lastColumn="0" w:noHBand="0" w:noVBand="1"/>
      </w:tblPr>
      <w:tblGrid>
        <w:gridCol w:w="704"/>
        <w:gridCol w:w="1040"/>
        <w:gridCol w:w="1107"/>
        <w:gridCol w:w="695"/>
        <w:gridCol w:w="1040"/>
        <w:gridCol w:w="1107"/>
        <w:gridCol w:w="695"/>
        <w:gridCol w:w="1040"/>
        <w:gridCol w:w="929"/>
        <w:gridCol w:w="695"/>
      </w:tblGrid>
      <w:tr w:rsidR="00CE0FEA" w:rsidRPr="00CE0FEA" w:rsidTr="00CE0FEA">
        <w:trPr>
          <w:trHeight w:val="418"/>
        </w:trPr>
        <w:tc>
          <w:tcPr>
            <w:tcW w:w="370" w:type="pct"/>
            <w:vMerge w:val="restart"/>
            <w:tcBorders>
              <w:top w:val="single" w:sz="8" w:space="0" w:color="FFFFFF"/>
              <w:left w:val="single" w:sz="8" w:space="0" w:color="FFFFFF"/>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Год</w:t>
            </w:r>
          </w:p>
        </w:tc>
        <w:tc>
          <w:tcPr>
            <w:tcW w:w="1221" w:type="pct"/>
            <w:gridSpan w:val="2"/>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Суды 1-й инстанции</w:t>
            </w:r>
          </w:p>
        </w:tc>
        <w:tc>
          <w:tcPr>
            <w:tcW w:w="362" w:type="pct"/>
            <w:vMerge w:val="restart"/>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1221" w:type="pct"/>
            <w:gridSpan w:val="2"/>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Суды 2-й инстанции</w:t>
            </w:r>
          </w:p>
        </w:tc>
        <w:tc>
          <w:tcPr>
            <w:tcW w:w="362" w:type="pct"/>
            <w:vMerge w:val="restart"/>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1103" w:type="pct"/>
            <w:gridSpan w:val="2"/>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w:t>
            </w:r>
          </w:p>
        </w:tc>
        <w:tc>
          <w:tcPr>
            <w:tcW w:w="362" w:type="pct"/>
            <w:vMerge w:val="restart"/>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r>
      <w:tr w:rsidR="00CE0FEA" w:rsidRPr="00CE0FEA" w:rsidTr="00CE0FEA">
        <w:trPr>
          <w:trHeight w:val="50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589" w:type="pct"/>
            <w:tcBorders>
              <w:top w:val="nil"/>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Поступление дел</w:t>
            </w:r>
          </w:p>
        </w:tc>
        <w:tc>
          <w:tcPr>
            <w:tcW w:w="631" w:type="pct"/>
            <w:tcBorders>
              <w:top w:val="nil"/>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Рассмотрение дел</w:t>
            </w:r>
          </w:p>
        </w:tc>
        <w:tc>
          <w:tcPr>
            <w:tcW w:w="0" w:type="auto"/>
            <w:vMerge/>
            <w:tcBorders>
              <w:top w:val="single" w:sz="8" w:space="0" w:color="FFFFFF"/>
              <w:left w:val="nil"/>
              <w:bottom w:val="single" w:sz="8" w:space="0" w:color="FFFFFF"/>
              <w:right w:val="single" w:sz="8" w:space="0" w:color="FFFFFF"/>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589" w:type="pct"/>
            <w:tcBorders>
              <w:top w:val="nil"/>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Поступление дел</w:t>
            </w:r>
          </w:p>
        </w:tc>
        <w:tc>
          <w:tcPr>
            <w:tcW w:w="631" w:type="pct"/>
            <w:tcBorders>
              <w:top w:val="nil"/>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Рассмотрение дел</w:t>
            </w:r>
          </w:p>
        </w:tc>
        <w:tc>
          <w:tcPr>
            <w:tcW w:w="0" w:type="auto"/>
            <w:vMerge/>
            <w:tcBorders>
              <w:top w:val="single" w:sz="8" w:space="0" w:color="FFFFFF"/>
              <w:left w:val="nil"/>
              <w:bottom w:val="single" w:sz="8" w:space="0" w:color="FFFFFF"/>
              <w:right w:val="single" w:sz="8" w:space="0" w:color="FFFFFF"/>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589" w:type="pct"/>
            <w:tcBorders>
              <w:top w:val="nil"/>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Поступление дел</w:t>
            </w:r>
          </w:p>
        </w:tc>
        <w:tc>
          <w:tcPr>
            <w:tcW w:w="514" w:type="pct"/>
            <w:tcBorders>
              <w:top w:val="nil"/>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Рассмотре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ние дел</w:t>
            </w:r>
          </w:p>
        </w:tc>
        <w:tc>
          <w:tcPr>
            <w:tcW w:w="0" w:type="auto"/>
            <w:vMerge/>
            <w:tcBorders>
              <w:top w:val="single" w:sz="8" w:space="0" w:color="FFFFFF"/>
              <w:left w:val="nil"/>
              <w:bottom w:val="single" w:sz="8" w:space="0" w:color="FFFFFF"/>
              <w:right w:val="single" w:sz="8" w:space="0" w:color="FFFFFF"/>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r>
      <w:tr w:rsidR="00CE0FEA" w:rsidRPr="00CE0FEA" w:rsidTr="00CE0FEA">
        <w:trPr>
          <w:trHeight w:val="310"/>
        </w:trPr>
        <w:tc>
          <w:tcPr>
            <w:tcW w:w="370" w:type="pct"/>
            <w:tcBorders>
              <w:top w:val="nil"/>
              <w:left w:val="single" w:sz="8" w:space="0" w:color="538ED5"/>
              <w:bottom w:val="single" w:sz="8" w:space="0" w:color="538ED5"/>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2009</w:t>
            </w:r>
          </w:p>
        </w:tc>
        <w:tc>
          <w:tcPr>
            <w:tcW w:w="589" w:type="pct"/>
            <w:tcBorders>
              <w:top w:val="nil"/>
              <w:left w:val="nil"/>
              <w:bottom w:val="single" w:sz="8" w:space="0" w:color="538ED5"/>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138 045</w:t>
            </w:r>
          </w:p>
        </w:tc>
        <w:tc>
          <w:tcPr>
            <w:tcW w:w="631" w:type="pct"/>
            <w:tcBorders>
              <w:top w:val="nil"/>
              <w:left w:val="nil"/>
              <w:bottom w:val="single" w:sz="8" w:space="0" w:color="538ED5"/>
              <w:right w:val="single" w:sz="8" w:space="0" w:color="538ED5"/>
            </w:tcBorders>
            <w:shd w:val="clear" w:color="auto" w:fill="DDD9C3"/>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130 455</w:t>
            </w:r>
          </w:p>
        </w:tc>
        <w:tc>
          <w:tcPr>
            <w:tcW w:w="362" w:type="pct"/>
            <w:tcBorders>
              <w:top w:val="nil"/>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94,5%</w:t>
            </w:r>
          </w:p>
        </w:tc>
        <w:tc>
          <w:tcPr>
            <w:tcW w:w="589" w:type="pct"/>
            <w:tcBorders>
              <w:top w:val="nil"/>
              <w:left w:val="nil"/>
              <w:bottom w:val="single" w:sz="8" w:space="0" w:color="538ED5"/>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11 968</w:t>
            </w:r>
          </w:p>
        </w:tc>
        <w:tc>
          <w:tcPr>
            <w:tcW w:w="631" w:type="pct"/>
            <w:tcBorders>
              <w:top w:val="nil"/>
              <w:left w:val="nil"/>
              <w:bottom w:val="single" w:sz="8" w:space="0" w:color="538ED5"/>
              <w:right w:val="single" w:sz="8" w:space="0" w:color="538ED5"/>
            </w:tcBorders>
            <w:shd w:val="clear" w:color="auto" w:fill="DDD9C3"/>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9 074</w:t>
            </w:r>
          </w:p>
        </w:tc>
        <w:tc>
          <w:tcPr>
            <w:tcW w:w="362" w:type="pct"/>
            <w:tcBorders>
              <w:top w:val="nil"/>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75,8%</w:t>
            </w:r>
          </w:p>
        </w:tc>
        <w:tc>
          <w:tcPr>
            <w:tcW w:w="589" w:type="pct"/>
            <w:tcBorders>
              <w:top w:val="nil"/>
              <w:left w:val="nil"/>
              <w:bottom w:val="single" w:sz="8" w:space="0" w:color="538ED5"/>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4 430</w:t>
            </w:r>
          </w:p>
        </w:tc>
        <w:tc>
          <w:tcPr>
            <w:tcW w:w="514" w:type="pct"/>
            <w:tcBorders>
              <w:top w:val="nil"/>
              <w:left w:val="nil"/>
              <w:bottom w:val="single" w:sz="8" w:space="0" w:color="538ED5"/>
              <w:right w:val="single" w:sz="8" w:space="0" w:color="538ED5"/>
            </w:tcBorders>
            <w:shd w:val="clear" w:color="auto" w:fill="DDD9C3"/>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3 651</w:t>
            </w:r>
          </w:p>
        </w:tc>
        <w:tc>
          <w:tcPr>
            <w:tcW w:w="362" w:type="pct"/>
            <w:tcBorders>
              <w:top w:val="nil"/>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82,4%</w:t>
            </w:r>
          </w:p>
        </w:tc>
      </w:tr>
      <w:tr w:rsidR="00CE0FEA" w:rsidRPr="00CE0FEA" w:rsidTr="00CE0FEA">
        <w:trPr>
          <w:trHeight w:val="310"/>
        </w:trPr>
        <w:tc>
          <w:tcPr>
            <w:tcW w:w="370" w:type="pct"/>
            <w:tcBorders>
              <w:top w:val="nil"/>
              <w:left w:val="single" w:sz="8" w:space="0" w:color="538ED5"/>
              <w:bottom w:val="nil"/>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2010</w:t>
            </w:r>
          </w:p>
        </w:tc>
        <w:tc>
          <w:tcPr>
            <w:tcW w:w="589" w:type="pct"/>
            <w:tcBorders>
              <w:top w:val="nil"/>
              <w:left w:val="nil"/>
              <w:bottom w:val="nil"/>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131 641</w:t>
            </w:r>
          </w:p>
        </w:tc>
        <w:tc>
          <w:tcPr>
            <w:tcW w:w="631" w:type="pct"/>
            <w:tcBorders>
              <w:top w:val="nil"/>
              <w:left w:val="nil"/>
              <w:bottom w:val="nil"/>
              <w:right w:val="single" w:sz="8" w:space="0" w:color="538ED5"/>
            </w:tcBorders>
            <w:shd w:val="clear" w:color="auto" w:fill="EEECE1"/>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124 000</w:t>
            </w:r>
          </w:p>
        </w:tc>
        <w:tc>
          <w:tcPr>
            <w:tcW w:w="362" w:type="pct"/>
            <w:tcBorders>
              <w:top w:val="nil"/>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94,2%</w:t>
            </w:r>
          </w:p>
        </w:tc>
        <w:tc>
          <w:tcPr>
            <w:tcW w:w="589" w:type="pct"/>
            <w:tcBorders>
              <w:top w:val="nil"/>
              <w:left w:val="nil"/>
              <w:bottom w:val="nil"/>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11 843</w:t>
            </w:r>
          </w:p>
        </w:tc>
        <w:tc>
          <w:tcPr>
            <w:tcW w:w="631" w:type="pct"/>
            <w:tcBorders>
              <w:top w:val="nil"/>
              <w:left w:val="nil"/>
              <w:bottom w:val="nil"/>
              <w:right w:val="single" w:sz="8" w:space="0" w:color="538ED5"/>
            </w:tcBorders>
            <w:shd w:val="clear" w:color="auto" w:fill="EEECE1"/>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10 057</w:t>
            </w:r>
          </w:p>
        </w:tc>
        <w:tc>
          <w:tcPr>
            <w:tcW w:w="362" w:type="pct"/>
            <w:tcBorders>
              <w:top w:val="nil"/>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84,9%</w:t>
            </w:r>
          </w:p>
        </w:tc>
        <w:tc>
          <w:tcPr>
            <w:tcW w:w="589" w:type="pct"/>
            <w:tcBorders>
              <w:top w:val="nil"/>
              <w:left w:val="nil"/>
              <w:bottom w:val="nil"/>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4 527</w:t>
            </w:r>
          </w:p>
        </w:tc>
        <w:tc>
          <w:tcPr>
            <w:tcW w:w="514" w:type="pct"/>
            <w:tcBorders>
              <w:top w:val="nil"/>
              <w:left w:val="nil"/>
              <w:bottom w:val="nil"/>
              <w:right w:val="single" w:sz="8" w:space="0" w:color="538ED5"/>
            </w:tcBorders>
            <w:shd w:val="clear" w:color="auto" w:fill="EEECE1"/>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3 757</w:t>
            </w:r>
          </w:p>
        </w:tc>
        <w:tc>
          <w:tcPr>
            <w:tcW w:w="362" w:type="pct"/>
            <w:tcBorders>
              <w:top w:val="nil"/>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83,0%</w:t>
            </w:r>
          </w:p>
        </w:tc>
      </w:tr>
      <w:tr w:rsidR="00CE0FEA" w:rsidRPr="00CE0FEA" w:rsidTr="00CE0FEA">
        <w:trPr>
          <w:trHeight w:val="325"/>
        </w:trPr>
        <w:tc>
          <w:tcPr>
            <w:tcW w:w="370" w:type="pct"/>
            <w:tcBorders>
              <w:top w:val="single" w:sz="8" w:space="0" w:color="538ED5"/>
              <w:left w:val="single" w:sz="8" w:space="0" w:color="538ED5"/>
              <w:bottom w:val="nil"/>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r w:rsidRPr="00CE0FEA">
              <w:rPr>
                <w:rFonts w:ascii="Arial" w:eastAsia="Times New Roman" w:hAnsi="Arial" w:cs="Arial"/>
                <w:sz w:val="24"/>
                <w:szCs w:val="24"/>
                <w:lang w:eastAsia="ky-KG"/>
              </w:rPr>
              <w:lastRenderedPageBreak/>
              <w:t>11</w:t>
            </w:r>
          </w:p>
        </w:tc>
        <w:tc>
          <w:tcPr>
            <w:tcW w:w="589" w:type="pct"/>
            <w:tcBorders>
              <w:top w:val="single" w:sz="8" w:space="0" w:color="538ED5"/>
              <w:left w:val="nil"/>
              <w:bottom w:val="nil"/>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163 201</w:t>
            </w:r>
          </w:p>
        </w:tc>
        <w:tc>
          <w:tcPr>
            <w:tcW w:w="631" w:type="pct"/>
            <w:tcBorders>
              <w:top w:val="single" w:sz="8" w:space="0" w:color="538ED5"/>
              <w:left w:val="nil"/>
              <w:bottom w:val="nil"/>
              <w:right w:val="single" w:sz="8" w:space="0" w:color="538ED5"/>
            </w:tcBorders>
            <w:shd w:val="clear" w:color="auto" w:fill="DDD9C3"/>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145 321</w:t>
            </w:r>
          </w:p>
        </w:tc>
        <w:tc>
          <w:tcPr>
            <w:tcW w:w="362" w:type="pct"/>
            <w:tcBorders>
              <w:top w:val="single" w:sz="8" w:space="0" w:color="538ED5"/>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89,</w:t>
            </w:r>
            <w:r w:rsidRPr="00CE0FEA">
              <w:rPr>
                <w:rFonts w:ascii="Arial" w:eastAsia="Times New Roman" w:hAnsi="Arial" w:cs="Arial"/>
                <w:sz w:val="24"/>
                <w:szCs w:val="24"/>
                <w:lang w:eastAsia="ky-KG"/>
              </w:rPr>
              <w:lastRenderedPageBreak/>
              <w:t>0%</w:t>
            </w:r>
          </w:p>
        </w:tc>
        <w:tc>
          <w:tcPr>
            <w:tcW w:w="589" w:type="pct"/>
            <w:tcBorders>
              <w:top w:val="single" w:sz="8" w:space="0" w:color="538ED5"/>
              <w:left w:val="nil"/>
              <w:bottom w:val="nil"/>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12 897</w:t>
            </w:r>
          </w:p>
        </w:tc>
        <w:tc>
          <w:tcPr>
            <w:tcW w:w="631" w:type="pct"/>
            <w:tcBorders>
              <w:top w:val="single" w:sz="8" w:space="0" w:color="538ED5"/>
              <w:left w:val="nil"/>
              <w:bottom w:val="nil"/>
              <w:right w:val="single" w:sz="8" w:space="0" w:color="538ED5"/>
            </w:tcBorders>
            <w:shd w:val="clear" w:color="auto" w:fill="DDD9C3"/>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10 838</w:t>
            </w:r>
          </w:p>
        </w:tc>
        <w:tc>
          <w:tcPr>
            <w:tcW w:w="362" w:type="pct"/>
            <w:tcBorders>
              <w:top w:val="single" w:sz="8" w:space="0" w:color="538ED5"/>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w:t>
            </w:r>
            <w:r w:rsidRPr="00CE0FEA">
              <w:rPr>
                <w:rFonts w:ascii="Arial" w:eastAsia="Times New Roman" w:hAnsi="Arial" w:cs="Arial"/>
                <w:sz w:val="24"/>
                <w:szCs w:val="24"/>
                <w:lang w:eastAsia="ky-KG"/>
              </w:rPr>
              <w:lastRenderedPageBreak/>
              <w:t>0%</w:t>
            </w:r>
          </w:p>
        </w:tc>
        <w:tc>
          <w:tcPr>
            <w:tcW w:w="589" w:type="pct"/>
            <w:tcBorders>
              <w:top w:val="single" w:sz="8" w:space="0" w:color="538ED5"/>
              <w:left w:val="nil"/>
              <w:bottom w:val="nil"/>
              <w:right w:val="single" w:sz="8" w:space="0" w:color="538ED5"/>
            </w:tcBorders>
            <w:shd w:val="clear" w:color="auto" w:fill="D3DFEE"/>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5 028</w:t>
            </w:r>
          </w:p>
        </w:tc>
        <w:tc>
          <w:tcPr>
            <w:tcW w:w="514" w:type="pct"/>
            <w:tcBorders>
              <w:top w:val="single" w:sz="8" w:space="0" w:color="538ED5"/>
              <w:left w:val="nil"/>
              <w:bottom w:val="nil"/>
              <w:right w:val="single" w:sz="8" w:space="0" w:color="538ED5"/>
            </w:tcBorders>
            <w:shd w:val="clear" w:color="auto" w:fill="DDD9C3"/>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4 115</w:t>
            </w:r>
          </w:p>
        </w:tc>
        <w:tc>
          <w:tcPr>
            <w:tcW w:w="362" w:type="pct"/>
            <w:tcBorders>
              <w:top w:val="single" w:sz="8" w:space="0" w:color="538ED5"/>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81,</w:t>
            </w:r>
            <w:r w:rsidRPr="00CE0FEA">
              <w:rPr>
                <w:rFonts w:ascii="Arial" w:eastAsia="Times New Roman" w:hAnsi="Arial" w:cs="Arial"/>
                <w:sz w:val="24"/>
                <w:szCs w:val="24"/>
                <w:lang w:eastAsia="ky-KG"/>
              </w:rPr>
              <w:lastRenderedPageBreak/>
              <w:t>8%</w:t>
            </w:r>
          </w:p>
        </w:tc>
      </w:tr>
      <w:tr w:rsidR="00CE0FEA" w:rsidRPr="00CE0FEA" w:rsidTr="00CE0FEA">
        <w:trPr>
          <w:trHeight w:val="325"/>
        </w:trPr>
        <w:tc>
          <w:tcPr>
            <w:tcW w:w="370" w:type="pct"/>
            <w:tcBorders>
              <w:top w:val="single" w:sz="8" w:space="0" w:color="538ED5"/>
              <w:left w:val="single" w:sz="8" w:space="0" w:color="538ED5"/>
              <w:bottom w:val="single" w:sz="8" w:space="0" w:color="538ED5"/>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Итого:</w:t>
            </w:r>
          </w:p>
        </w:tc>
        <w:tc>
          <w:tcPr>
            <w:tcW w:w="589" w:type="pct"/>
            <w:tcBorders>
              <w:top w:val="single" w:sz="8" w:space="0" w:color="538ED5"/>
              <w:left w:val="nil"/>
              <w:bottom w:val="single" w:sz="8" w:space="0" w:color="538ED5"/>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432 887</w:t>
            </w:r>
          </w:p>
        </w:tc>
        <w:tc>
          <w:tcPr>
            <w:tcW w:w="631" w:type="pct"/>
            <w:tcBorders>
              <w:top w:val="single" w:sz="8" w:space="0" w:color="538ED5"/>
              <w:left w:val="nil"/>
              <w:bottom w:val="single" w:sz="8" w:space="0" w:color="538ED5"/>
              <w:right w:val="single" w:sz="8" w:space="0" w:color="538ED5"/>
            </w:tcBorders>
            <w:shd w:val="clear" w:color="auto" w:fill="EEECE1"/>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399 776</w:t>
            </w:r>
          </w:p>
        </w:tc>
        <w:tc>
          <w:tcPr>
            <w:tcW w:w="362" w:type="pct"/>
            <w:tcBorders>
              <w:top w:val="single" w:sz="8" w:space="0" w:color="538ED5"/>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92,4%</w:t>
            </w:r>
          </w:p>
        </w:tc>
        <w:tc>
          <w:tcPr>
            <w:tcW w:w="589" w:type="pct"/>
            <w:tcBorders>
              <w:top w:val="single" w:sz="8" w:space="0" w:color="538ED5"/>
              <w:left w:val="nil"/>
              <w:bottom w:val="single" w:sz="8" w:space="0" w:color="538ED5"/>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36 708</w:t>
            </w:r>
          </w:p>
        </w:tc>
        <w:tc>
          <w:tcPr>
            <w:tcW w:w="631" w:type="pct"/>
            <w:tcBorders>
              <w:top w:val="single" w:sz="8" w:space="0" w:color="538ED5"/>
              <w:left w:val="nil"/>
              <w:bottom w:val="single" w:sz="8" w:space="0" w:color="538ED5"/>
              <w:right w:val="single" w:sz="8" w:space="0" w:color="538ED5"/>
            </w:tcBorders>
            <w:shd w:val="clear" w:color="auto" w:fill="EEECE1"/>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29 969</w:t>
            </w:r>
          </w:p>
        </w:tc>
        <w:tc>
          <w:tcPr>
            <w:tcW w:w="362" w:type="pct"/>
            <w:tcBorders>
              <w:top w:val="single" w:sz="8" w:space="0" w:color="538ED5"/>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81,6%</w:t>
            </w:r>
          </w:p>
        </w:tc>
        <w:tc>
          <w:tcPr>
            <w:tcW w:w="589" w:type="pct"/>
            <w:tcBorders>
              <w:top w:val="single" w:sz="8" w:space="0" w:color="538ED5"/>
              <w:left w:val="nil"/>
              <w:bottom w:val="single" w:sz="8" w:space="0" w:color="538ED5"/>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13 985</w:t>
            </w:r>
          </w:p>
        </w:tc>
        <w:tc>
          <w:tcPr>
            <w:tcW w:w="514" w:type="pct"/>
            <w:tcBorders>
              <w:top w:val="single" w:sz="8" w:space="0" w:color="538ED5"/>
              <w:left w:val="nil"/>
              <w:bottom w:val="single" w:sz="8" w:space="0" w:color="538ED5"/>
              <w:right w:val="single" w:sz="8" w:space="0" w:color="538ED5"/>
            </w:tcBorders>
            <w:shd w:val="clear" w:color="auto" w:fill="EEECE1"/>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11 523</w:t>
            </w:r>
          </w:p>
        </w:tc>
        <w:tc>
          <w:tcPr>
            <w:tcW w:w="362" w:type="pct"/>
            <w:tcBorders>
              <w:top w:val="single" w:sz="8" w:space="0" w:color="538ED5"/>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82,4%</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4. Общее количество дел, поступивших и рассмотренных всеми судебными инстанциями</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jc w:val="center"/>
        <w:tblCellMar>
          <w:left w:w="0" w:type="dxa"/>
          <w:right w:w="0" w:type="dxa"/>
        </w:tblCellMar>
        <w:tblLook w:val="04A0" w:firstRow="1" w:lastRow="0" w:firstColumn="1" w:lastColumn="0" w:noHBand="0" w:noVBand="1"/>
      </w:tblPr>
      <w:tblGrid>
        <w:gridCol w:w="2263"/>
        <w:gridCol w:w="2263"/>
        <w:gridCol w:w="2263"/>
        <w:gridCol w:w="2263"/>
      </w:tblGrid>
      <w:tr w:rsidR="00CE0FEA" w:rsidRPr="00CE0FEA" w:rsidTr="00CE0FEA">
        <w:trPr>
          <w:trHeight w:val="953"/>
          <w:jc w:val="center"/>
        </w:trPr>
        <w:tc>
          <w:tcPr>
            <w:tcW w:w="525" w:type="pct"/>
            <w:tcBorders>
              <w:top w:val="single" w:sz="8" w:space="0" w:color="FFFFFF"/>
              <w:left w:val="single" w:sz="8" w:space="0" w:color="FFFFFF"/>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Год</w:t>
            </w:r>
          </w:p>
        </w:tc>
        <w:tc>
          <w:tcPr>
            <w:tcW w:w="525" w:type="pct"/>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Поступление дел в суды всех инстанций</w:t>
            </w:r>
          </w:p>
        </w:tc>
        <w:tc>
          <w:tcPr>
            <w:tcW w:w="525" w:type="pct"/>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Рассмотрение дел в судах всех инстанций</w:t>
            </w:r>
          </w:p>
        </w:tc>
        <w:tc>
          <w:tcPr>
            <w:tcW w:w="525" w:type="pct"/>
            <w:tcBorders>
              <w:top w:val="single" w:sz="8" w:space="0" w:color="FFFFFF"/>
              <w:left w:val="nil"/>
              <w:bottom w:val="single" w:sz="8" w:space="0" w:color="FFFFFF"/>
              <w:right w:val="single" w:sz="8" w:space="0" w:color="FFFFFF"/>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r>
      <w:tr w:rsidR="00CE0FEA" w:rsidRPr="00CE0FEA" w:rsidTr="00CE0FEA">
        <w:trPr>
          <w:trHeight w:val="300"/>
          <w:jc w:val="center"/>
        </w:trPr>
        <w:tc>
          <w:tcPr>
            <w:tcW w:w="525" w:type="pct"/>
            <w:tcBorders>
              <w:top w:val="nil"/>
              <w:left w:val="single" w:sz="8" w:space="0" w:color="538ED5"/>
              <w:bottom w:val="single" w:sz="8" w:space="0" w:color="538ED5"/>
              <w:right w:val="single" w:sz="8" w:space="0" w:color="538ED5"/>
            </w:tcBorders>
            <w:shd w:val="clear" w:color="auto" w:fill="D3DFEE"/>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2009</w:t>
            </w:r>
          </w:p>
        </w:tc>
        <w:tc>
          <w:tcPr>
            <w:tcW w:w="525" w:type="pct"/>
            <w:tcBorders>
              <w:top w:val="nil"/>
              <w:left w:val="nil"/>
              <w:bottom w:val="single" w:sz="8" w:space="0" w:color="538ED5"/>
              <w:right w:val="single" w:sz="8" w:space="0" w:color="538ED5"/>
            </w:tcBorders>
            <w:shd w:val="clear" w:color="auto" w:fill="D3DFEE"/>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154 443</w:t>
            </w:r>
          </w:p>
        </w:tc>
        <w:tc>
          <w:tcPr>
            <w:tcW w:w="525" w:type="pct"/>
            <w:tcBorders>
              <w:top w:val="nil"/>
              <w:left w:val="nil"/>
              <w:bottom w:val="single" w:sz="8" w:space="0" w:color="538ED5"/>
              <w:right w:val="single" w:sz="8" w:space="0" w:color="538ED5"/>
            </w:tcBorders>
            <w:shd w:val="clear" w:color="auto" w:fill="DDD9C3"/>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143 180</w:t>
            </w:r>
          </w:p>
        </w:tc>
        <w:tc>
          <w:tcPr>
            <w:tcW w:w="525" w:type="pct"/>
            <w:tcBorders>
              <w:top w:val="nil"/>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92,7%</w:t>
            </w:r>
          </w:p>
        </w:tc>
      </w:tr>
      <w:tr w:rsidR="00CE0FEA" w:rsidRPr="00CE0FEA" w:rsidTr="00CE0FEA">
        <w:trPr>
          <w:trHeight w:val="300"/>
          <w:jc w:val="center"/>
        </w:trPr>
        <w:tc>
          <w:tcPr>
            <w:tcW w:w="525" w:type="pct"/>
            <w:tcBorders>
              <w:top w:val="nil"/>
              <w:left w:val="single" w:sz="8" w:space="0" w:color="538ED5"/>
              <w:bottom w:val="nil"/>
              <w:right w:val="single" w:sz="8" w:space="0" w:color="538ED5"/>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2010</w:t>
            </w:r>
          </w:p>
        </w:tc>
        <w:tc>
          <w:tcPr>
            <w:tcW w:w="525" w:type="pct"/>
            <w:tcBorders>
              <w:top w:val="nil"/>
              <w:left w:val="nil"/>
              <w:bottom w:val="nil"/>
              <w:right w:val="single" w:sz="8" w:space="0" w:color="538ED5"/>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148 011</w:t>
            </w:r>
          </w:p>
        </w:tc>
        <w:tc>
          <w:tcPr>
            <w:tcW w:w="525" w:type="pct"/>
            <w:tcBorders>
              <w:top w:val="nil"/>
              <w:left w:val="nil"/>
              <w:bottom w:val="nil"/>
              <w:right w:val="single" w:sz="8" w:space="0" w:color="538ED5"/>
            </w:tcBorders>
            <w:shd w:val="clear" w:color="auto" w:fill="EEECE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137 814</w:t>
            </w:r>
          </w:p>
        </w:tc>
        <w:tc>
          <w:tcPr>
            <w:tcW w:w="525" w:type="pct"/>
            <w:tcBorders>
              <w:top w:val="nil"/>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93,1%</w:t>
            </w:r>
          </w:p>
        </w:tc>
      </w:tr>
      <w:tr w:rsidR="00CE0FEA" w:rsidRPr="00CE0FEA" w:rsidTr="00CE0FEA">
        <w:trPr>
          <w:trHeight w:val="315"/>
          <w:jc w:val="center"/>
        </w:trPr>
        <w:tc>
          <w:tcPr>
            <w:tcW w:w="525" w:type="pct"/>
            <w:tcBorders>
              <w:top w:val="single" w:sz="8" w:space="0" w:color="538ED5"/>
              <w:left w:val="single" w:sz="8" w:space="0" w:color="538ED5"/>
              <w:bottom w:val="nil"/>
              <w:right w:val="single" w:sz="8" w:space="0" w:color="538ED5"/>
            </w:tcBorders>
            <w:shd w:val="clear" w:color="auto" w:fill="D3DFEE"/>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2011</w:t>
            </w:r>
          </w:p>
        </w:tc>
        <w:tc>
          <w:tcPr>
            <w:tcW w:w="525" w:type="pct"/>
            <w:tcBorders>
              <w:top w:val="single" w:sz="8" w:space="0" w:color="538ED5"/>
              <w:left w:val="nil"/>
              <w:bottom w:val="nil"/>
              <w:right w:val="single" w:sz="8" w:space="0" w:color="538ED5"/>
            </w:tcBorders>
            <w:shd w:val="clear" w:color="auto" w:fill="D3DFEE"/>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181 126</w:t>
            </w:r>
          </w:p>
        </w:tc>
        <w:tc>
          <w:tcPr>
            <w:tcW w:w="525" w:type="pct"/>
            <w:tcBorders>
              <w:top w:val="single" w:sz="8" w:space="0" w:color="538ED5"/>
              <w:left w:val="nil"/>
              <w:bottom w:val="nil"/>
              <w:right w:val="single" w:sz="8" w:space="0" w:color="538ED5"/>
            </w:tcBorders>
            <w:shd w:val="clear" w:color="auto" w:fill="DDD9C3"/>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160 274</w:t>
            </w:r>
          </w:p>
        </w:tc>
        <w:tc>
          <w:tcPr>
            <w:tcW w:w="525" w:type="pct"/>
            <w:tcBorders>
              <w:top w:val="single" w:sz="8" w:space="0" w:color="538ED5"/>
              <w:left w:val="nil"/>
              <w:bottom w:val="nil"/>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88,5%</w:t>
            </w:r>
          </w:p>
        </w:tc>
      </w:tr>
      <w:tr w:rsidR="00CE0FEA" w:rsidRPr="00CE0FEA" w:rsidTr="00CE0FEA">
        <w:trPr>
          <w:trHeight w:val="315"/>
          <w:jc w:val="center"/>
        </w:trPr>
        <w:tc>
          <w:tcPr>
            <w:tcW w:w="525" w:type="pct"/>
            <w:tcBorders>
              <w:top w:val="single" w:sz="8" w:space="0" w:color="538ED5"/>
              <w:left w:val="single" w:sz="8" w:space="0" w:color="538ED5"/>
              <w:bottom w:val="single" w:sz="8" w:space="0" w:color="538ED5"/>
              <w:right w:val="single" w:sz="8" w:space="0" w:color="538ED5"/>
            </w:tcBorders>
            <w:noWrap/>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525" w:type="pct"/>
            <w:tcBorders>
              <w:top w:val="single" w:sz="8" w:space="0" w:color="538ED5"/>
              <w:left w:val="nil"/>
              <w:bottom w:val="single" w:sz="8" w:space="0" w:color="538ED5"/>
              <w:right w:val="single" w:sz="8" w:space="0" w:color="538ED5"/>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483 580</w:t>
            </w:r>
          </w:p>
        </w:tc>
        <w:tc>
          <w:tcPr>
            <w:tcW w:w="525" w:type="pct"/>
            <w:tcBorders>
              <w:top w:val="single" w:sz="8" w:space="0" w:color="538ED5"/>
              <w:left w:val="nil"/>
              <w:bottom w:val="single" w:sz="8" w:space="0" w:color="538ED5"/>
              <w:right w:val="single" w:sz="8" w:space="0" w:color="538ED5"/>
            </w:tcBorders>
            <w:shd w:val="clear" w:color="auto" w:fill="EEECE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441 268</w:t>
            </w:r>
          </w:p>
        </w:tc>
        <w:tc>
          <w:tcPr>
            <w:tcW w:w="525" w:type="pct"/>
            <w:tcBorders>
              <w:top w:val="single" w:sz="8" w:space="0" w:color="538ED5"/>
              <w:left w:val="nil"/>
              <w:bottom w:val="single" w:sz="8" w:space="0" w:color="538ED5"/>
              <w:right w:val="single" w:sz="8" w:space="0" w:color="538ED5"/>
            </w:tcBorders>
            <w:shd w:val="clear" w:color="auto" w:fill="B8CCE4"/>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91,3%</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Количество судей в штате не соответствует количеству рассматриваемых дел в различных регионах республики. Наблюдается несовершенство механизма распределения судебных дел и материалов. Наибольшая нагрузка на судей отмечается в наиболее экономически развитых регионах страны, где возникает большее количество судебных споров.</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Анализ нагрузок по рассмотренным местными судами делам в 2011 году (областные, районные и приравненные к ним суды)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1267"/>
        <w:gridCol w:w="2343"/>
        <w:gridCol w:w="1269"/>
        <w:gridCol w:w="1306"/>
        <w:gridCol w:w="1281"/>
        <w:gridCol w:w="1586"/>
      </w:tblGrid>
      <w:tr w:rsidR="00CE0FEA" w:rsidRPr="00CE0FEA" w:rsidTr="00CE0FEA">
        <w:trPr>
          <w:trHeight w:val="434"/>
        </w:trPr>
        <w:tc>
          <w:tcPr>
            <w:tcW w:w="360" w:type="pct"/>
            <w:vMerge w:val="restar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п\п</w:t>
            </w:r>
          </w:p>
        </w:tc>
        <w:tc>
          <w:tcPr>
            <w:tcW w:w="360" w:type="pct"/>
            <w:vMerge w:val="restart"/>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Наименования судов</w:t>
            </w:r>
          </w:p>
        </w:tc>
        <w:tc>
          <w:tcPr>
            <w:tcW w:w="360" w:type="pct"/>
            <w:gridSpan w:val="3"/>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Количество</w:t>
            </w:r>
          </w:p>
        </w:tc>
        <w:tc>
          <w:tcPr>
            <w:tcW w:w="360" w:type="pct"/>
            <w:vMerge w:val="restart"/>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Средняя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нагрузка</w:t>
            </w:r>
          </w:p>
        </w:tc>
      </w:tr>
      <w:tr w:rsidR="00CE0FEA" w:rsidRPr="00CE0FEA" w:rsidTr="00CE0FEA">
        <w:trPr>
          <w:trHeight w:val="4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single" w:sz="8" w:space="0" w:color="000000"/>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60" w:type="pct"/>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Суды</w:t>
            </w:r>
          </w:p>
        </w:tc>
        <w:tc>
          <w:tcPr>
            <w:tcW w:w="360" w:type="pct"/>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Судьи</w:t>
            </w:r>
          </w:p>
        </w:tc>
        <w:tc>
          <w:tcPr>
            <w:tcW w:w="360" w:type="pct"/>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Дела</w:t>
            </w:r>
          </w:p>
        </w:tc>
        <w:tc>
          <w:tcPr>
            <w:tcW w:w="0" w:type="auto"/>
            <w:vMerge/>
            <w:tcBorders>
              <w:top w:val="single" w:sz="8" w:space="0" w:color="000000"/>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r>
      <w:tr w:rsidR="00CE0FEA" w:rsidRPr="00CE0FEA" w:rsidTr="00CE0FEA">
        <w:trPr>
          <w:trHeight w:val="318"/>
        </w:trPr>
        <w:tc>
          <w:tcPr>
            <w:tcW w:w="360" w:type="pct"/>
            <w:gridSpan w:val="6"/>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b/>
                <w:bCs/>
                <w:sz w:val="24"/>
                <w:szCs w:val="24"/>
                <w:lang w:eastAsia="ky-KG"/>
              </w:rPr>
              <w:t>Районные и приравненные к ним суды</w:t>
            </w:r>
          </w:p>
        </w:tc>
      </w:tr>
      <w:tr w:rsidR="00CE0FEA" w:rsidRPr="00CE0FEA" w:rsidTr="00CE0FEA">
        <w:trPr>
          <w:trHeight w:val="318"/>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1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 Бишкек</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66</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47054</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59,4</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Чуйская область</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39823</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60,3</w:t>
            </w:r>
          </w:p>
        </w:tc>
      </w:tr>
      <w:tr w:rsidR="00CE0FEA" w:rsidRPr="00CE0FEA" w:rsidTr="00CE0FEA">
        <w:trPr>
          <w:trHeight w:val="27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Ошская область</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22265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44,2</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Джалал-Абадская область</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17277</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35,9</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Иссык-Кульская область</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15671</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52,2</w:t>
            </w:r>
          </w:p>
        </w:tc>
      </w:tr>
      <w:tr w:rsidR="00CE0FEA" w:rsidRPr="00CE0FEA" w:rsidTr="00CE0FEA">
        <w:trPr>
          <w:trHeight w:val="284"/>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Нарынская область</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4654</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25,8</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Таласская область</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5658</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33,6</w:t>
            </w:r>
          </w:p>
        </w:tc>
      </w:tr>
      <w:tr w:rsidR="00CE0FEA" w:rsidRPr="00CE0FEA" w:rsidTr="00CE0FEA">
        <w:trPr>
          <w:trHeight w:val="270"/>
        </w:trPr>
        <w:tc>
          <w:tcPr>
            <w:tcW w:w="360" w:type="pc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360" w:type="pct"/>
            <w:tcBorders>
              <w:top w:val="nil"/>
              <w:left w:val="nil"/>
              <w:bottom w:val="single" w:sz="8"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Баткенская область</w:t>
            </w:r>
          </w:p>
        </w:tc>
        <w:tc>
          <w:tcPr>
            <w:tcW w:w="360" w:type="pct"/>
            <w:tcBorders>
              <w:top w:val="nil"/>
              <w:left w:val="nil"/>
              <w:bottom w:val="single" w:sz="8"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360" w:type="pct"/>
            <w:tcBorders>
              <w:top w:val="nil"/>
              <w:left w:val="nil"/>
              <w:bottom w:val="single" w:sz="8"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360" w:type="pct"/>
            <w:tcBorders>
              <w:top w:val="nil"/>
              <w:left w:val="nil"/>
              <w:bottom w:val="single" w:sz="8"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6218</w:t>
            </w:r>
          </w:p>
        </w:tc>
        <w:tc>
          <w:tcPr>
            <w:tcW w:w="360" w:type="pct"/>
            <w:tcBorders>
              <w:top w:val="nil"/>
              <w:left w:val="nil"/>
              <w:bottom w:val="single" w:sz="8"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34,5</w:t>
            </w:r>
          </w:p>
        </w:tc>
      </w:tr>
      <w:tr w:rsidR="00CE0FEA" w:rsidRPr="00CE0FEA" w:rsidTr="00CE0FEA">
        <w:trPr>
          <w:trHeight w:val="280"/>
        </w:trPr>
        <w:tc>
          <w:tcPr>
            <w:tcW w:w="36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b/>
                <w:bCs/>
                <w:sz w:val="24"/>
                <w:szCs w:val="24"/>
                <w:lang w:eastAsia="ky-KG"/>
              </w:rPr>
              <w:t xml:space="preserve">Средняя нагрузка </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43,2</w:t>
            </w:r>
          </w:p>
        </w:tc>
      </w:tr>
      <w:tr w:rsidR="00CE0FEA" w:rsidRPr="00CE0FEA" w:rsidTr="00CE0FEA">
        <w:trPr>
          <w:trHeight w:val="270"/>
        </w:trPr>
        <w:tc>
          <w:tcPr>
            <w:tcW w:w="360" w:type="pct"/>
            <w:tcBorders>
              <w:top w:val="nil"/>
              <w:left w:val="nil"/>
              <w:bottom w:val="single" w:sz="8" w:space="0" w:color="000000"/>
              <w:right w:val="nil"/>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nil"/>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nil"/>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nil"/>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nil"/>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nil"/>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rPr>
          <w:trHeight w:val="280"/>
        </w:trPr>
        <w:tc>
          <w:tcPr>
            <w:tcW w:w="360" w:type="pct"/>
            <w:gridSpan w:val="6"/>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b/>
                <w:bCs/>
                <w:sz w:val="24"/>
                <w:szCs w:val="24"/>
                <w:lang w:eastAsia="ky-KG"/>
              </w:rPr>
              <w:t>Областные и приравненные к ним суды</w:t>
            </w:r>
          </w:p>
        </w:tc>
      </w:tr>
      <w:tr w:rsidR="00CE0FEA" w:rsidRPr="00CE0FEA" w:rsidTr="00CE0FEA">
        <w:trPr>
          <w:trHeight w:val="187"/>
        </w:trPr>
        <w:tc>
          <w:tcPr>
            <w:tcW w:w="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Бишкекский гор.суд</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4174</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12,9</w:t>
            </w:r>
          </w:p>
        </w:tc>
      </w:tr>
      <w:tr w:rsidR="00CE0FEA" w:rsidRPr="00CE0FEA" w:rsidTr="00CE0FEA">
        <w:trPr>
          <w:trHeight w:val="333"/>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Чуйский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1681</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8,2</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Ошский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1912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10,6</w:t>
            </w:r>
          </w:p>
        </w:tc>
      </w:tr>
      <w:tr w:rsidR="00CE0FEA" w:rsidRPr="00CE0FEA" w:rsidTr="00CE0FEA">
        <w:trPr>
          <w:trHeight w:val="549"/>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Джалал-Абадский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1092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56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Иссык-Кульский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w:t>
            </w:r>
          </w:p>
        </w:tc>
      </w:tr>
      <w:tr w:rsidR="00CE0FEA" w:rsidRPr="00CE0FEA" w:rsidTr="00CE0FEA">
        <w:trPr>
          <w:trHeight w:val="352"/>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Нарынский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276</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Таласский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342</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w:t>
            </w:r>
          </w:p>
        </w:tc>
      </w:tr>
      <w:tr w:rsidR="00CE0FEA" w:rsidRPr="00CE0FEA" w:rsidTr="00CE0FEA">
        <w:trPr>
          <w:trHeight w:val="27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Баткенский областной суд</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405</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w:t>
            </w:r>
          </w:p>
        </w:tc>
      </w:tr>
      <w:tr w:rsidR="00CE0FEA" w:rsidRPr="00CE0FEA" w:rsidTr="00CE0FEA">
        <w:trPr>
          <w:trHeight w:val="280"/>
        </w:trPr>
        <w:tc>
          <w:tcPr>
            <w:tcW w:w="36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Военный суд КР</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88</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291"/>
        </w:trPr>
        <w:tc>
          <w:tcPr>
            <w:tcW w:w="36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b/>
                <w:bCs/>
                <w:sz w:val="24"/>
                <w:szCs w:val="24"/>
                <w:lang w:eastAsia="ky-KG"/>
              </w:rPr>
              <w:t xml:space="preserve">Средняя нагрузка </w:t>
            </w:r>
          </w:p>
        </w:tc>
        <w:tc>
          <w:tcPr>
            <w:tcW w:w="360"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6,7</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Примечание: средняя нагрузка на одного судью 1 инстанции– 43,2 дела.</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Средняя нагрузка на одного судью 2 инстанции – 6,7 дела.</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 xml:space="preserve">2.5. Инфраструктура и техническая оснащенность судебной системы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Здания судов</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Судебная ветвь государственной власти (72 суда и 8 управлений Судебного департамента) располагается в 69 зданиях общей полезной площадью 36721,43 кв.м, из них 14 судов и 6 управлений Судебного департамента располагаются в 9 зданиях.</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целом, 90 % зданий местных судов не соответствует нормативам для служебных помещений местных судов Кыргызской Республики, утвержденных постановлением Правительства Кыргызской Республики от 5 августа 2009 года № 492.</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Все суды располагаются в зданиях, специально не предназначенных для судебных учреждений. Здания в основном 2-х и 3-этажные, постройки в два кирпича, деревянные полы. За немногим исключением, из-за отсутствия финансирования в них не проводился даже косметический ремонт. В самом старом здании, постройки 1913 года полезной площадью 110 кв.м, расположен Таласский межрайонный суд. В самом новом здании, постройки 2003 года, полезной площадью 565 кв.м, расположен Сокулукский районный суд.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Достаточными коммунальными удобствами располагают лишь 20,3% зданий (центральное отопление, водоснабжение). Остальные здания не имеют достаточных коммунальных удобств. Здания судов не соответствуют требованиям, необходимым для отправления правосудия. Несмотря на то, что 90 % зданий судов требуют модернизации с созданием современной инфраструктуры, в проекте бюджета Судебного департамента на 2012 год от требуемой суммы в 65,7 млн сомов на капитальные вложения, фактически была утверждена лишь сумма в размере 23,6 млн сомов (или 36 %).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Офисное оборудование, мебель и расходные материалы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судах существуют определенные проблемы, связанные с недостаточным обеспечением материально-техническими ресурсами, отсутствием необходимого количества компьютерной техники и информационной сети между судами, нехваткой техники и мебели. Это существенно сказывается на эффективности работы судов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Транспорт</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Для обеспечения деятельности местных судов предусмотрен лимит автомашин в количестве 82 единиц и дежурных автомашин - в количестве 54 единиц</w:t>
      </w:r>
      <w:bookmarkStart w:id="3" w:name="_ftnref2"/>
      <w:bookmarkEnd w:id="3"/>
      <w:r w:rsidRPr="00CE0FEA">
        <w:rPr>
          <w:rFonts w:ascii="Arial" w:eastAsia="Times New Roman" w:hAnsi="Arial" w:cs="Arial"/>
          <w:sz w:val="24"/>
          <w:szCs w:val="24"/>
          <w:lang w:val="ru-RU" w:eastAsia="ky-KG"/>
        </w:rPr>
        <w:fldChar w:fldCharType="begin"/>
      </w:r>
      <w:r w:rsidRPr="00CE0FEA">
        <w:rPr>
          <w:rFonts w:ascii="Arial" w:eastAsia="Times New Roman" w:hAnsi="Arial" w:cs="Arial"/>
          <w:sz w:val="24"/>
          <w:szCs w:val="24"/>
          <w:lang w:val="ru-RU" w:eastAsia="ky-KG"/>
        </w:rPr>
        <w:instrText xml:space="preserve"> HYPERLINK "file:///C:\\Users\\NNJEA\\Desktop\\ГЦП.mht" \o "" </w:instrText>
      </w:r>
      <w:r w:rsidRPr="00CE0FEA">
        <w:rPr>
          <w:rFonts w:ascii="Arial" w:eastAsia="Times New Roman" w:hAnsi="Arial" w:cs="Arial"/>
          <w:sz w:val="24"/>
          <w:szCs w:val="24"/>
          <w:lang w:val="ru-RU" w:eastAsia="ky-KG"/>
        </w:rPr>
        <w:fldChar w:fldCharType="separate"/>
      </w:r>
      <w:r w:rsidRPr="00CE0FEA">
        <w:rPr>
          <w:rFonts w:ascii="Arial" w:eastAsia="Times New Roman" w:hAnsi="Arial" w:cs="Arial"/>
          <w:color w:val="000000"/>
          <w:sz w:val="24"/>
          <w:szCs w:val="24"/>
          <w:u w:val="single"/>
          <w:lang w:val="ru-RU" w:eastAsia="ky-KG"/>
        </w:rPr>
        <w:t>[2]</w:t>
      </w:r>
      <w:r w:rsidRPr="00CE0FEA">
        <w:rPr>
          <w:rFonts w:ascii="Arial" w:eastAsia="Times New Roman" w:hAnsi="Arial" w:cs="Arial"/>
          <w:sz w:val="24"/>
          <w:szCs w:val="24"/>
          <w:lang w:val="ru-RU" w:eastAsia="ky-KG"/>
        </w:rPr>
        <w:fldChar w:fldCharType="end"/>
      </w:r>
      <w:r w:rsidRPr="00CE0FEA">
        <w:rPr>
          <w:rFonts w:ascii="Arial" w:eastAsia="Times New Roman" w:hAnsi="Arial" w:cs="Arial"/>
          <w:sz w:val="24"/>
          <w:szCs w:val="24"/>
          <w:lang w:val="ru-RU" w:eastAsia="ky-KG"/>
        </w:rPr>
        <w:t xml:space="preserve">.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Однако из предусмотренного лимита в настоящее время в эксплуатации находятся 62 единицы автомашин. В 23-х судах нет служебных автомашин на протяжении более 5 лет. Из всего имеющегося парка автомашин 20 единиц не подлежат ремонту. Из предусмотренного лимита 54 единиц нет ни одной единицы дежурной автомашины.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Программное обеспечение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 xml:space="preserve">На эффективность работы судов в век информационных технологий в большей степени влияет недостаточное информационное обеспечение. Подавляющее большинство судей пользуются справочными материалами на бумажных носителях; необходимую для их деятельности информацию получают нерегулярно, из различных источников, например, в виде специализированных подписных изданий.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Таким образом, судьи не всегда имеют доступ к необходимой информации, об изменениях в законодательстве и текущей практике других судов, в том числе вышестоящих судов.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Согласно Итоговому отчету от 9 мая 2013 года по оценке Системы судебной информации и управления, подготовленному консультантами, привлеченными Агентством США по международному развитию в Кыргызстане (далее - USAID/Kyrgyzstan) для проведения оценки, при участии сотрудников Международной Организации по Праву Развития (далее - IDLO), в Кыргызстане назрела крайняя необходимость в реорганизации деятельности органов судебной власти, в части относящейся к вопросам развития электронного судопроизводства.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Система судебной информации и управления (далее - ССиУ), направленная на укрепление прозрачности судебных процессов и оптимизации делопроизводства в судах, была создана и внедрена в ряде судов Кыргызской Республики в период 2002 – 2010 годов.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Первая версия Системы судебной информации и управления (ССиУ I) была разработана в рамках пилотного проекта Всемирного банка в 2002 году и до конца 2004 года установлена в пяти судах (Верховный суд, Бишкекский городской суд, Межрайонный суд г. Бишкек, Первомайский и Октябрьский районные суды г. Бишкек). Особое внимание при этом было уделено публикациям судебных решений, улучшению сбора и обработки статистической отчетности, а также повышению эффективности рабочих процессов.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Вторая версия Системы судебной информации и управления (ССиУ II) была создана в рамках Договора Пороговой программы счет «Вызов Тысячелетия» в период 2009-2010 годов, предоставившим финансирование на обновление программного обеспечения ССИУ, приобретение дополнительного компьютерного оборудования для расширения действия ССиУ на 23 суда и офисов Судебного департамента (суды Ошской и Чуйской областей, города Бишкек).</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Данная версия ССиУ включала в себя новые возможности: применение кыргызского языка в электронном судопроизводстве, автоматическое (случайное) распределение дел между судьями, сбор статистической отчетности посредством электронной связи, наличие системы напоминаний о приближающихся процессуальных сроках.</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Таким образом, к концу 2010 года Система судебной информации и управления была установлена и протестирована в 28 судах Кыргызской Республики. При внедрении системы ССиУ основные планы заключались в том, что ее работа улучшит работу судов, укрепит их прозрачность, снизит уровень коррупции и увеличит общественную поддержку судебной системы и правосудия в целом.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Вместе с тем, на момент подготовки Итогового отчета консультантами, привлеченными Агентством США по международному развитию в Кыргызстане, Система судебной информации и управления оказалась практически </w:t>
      </w:r>
      <w:r w:rsidRPr="00CE0FEA">
        <w:rPr>
          <w:rFonts w:ascii="Arial" w:eastAsia="Times New Roman" w:hAnsi="Arial" w:cs="Arial"/>
          <w:sz w:val="24"/>
          <w:szCs w:val="24"/>
          <w:lang w:val="ru-RU" w:eastAsia="ky-KG"/>
        </w:rPr>
        <w:lastRenderedPageBreak/>
        <w:t>неработоспособной и неиспользуемой в судебной системе 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Основными причинами невнедрения ССиУ в деятельность судов, по мнению консультантов, явилось то, что, с одной стороны, и судебная ветвь государственной власти, и сами судьи оказались не готовы и не способны к внедрению сложной электронной системы управления делами, с другой стороны, ССиУ, вместо того, чтобы упростить работу судей и работников аппарата судов, наложила на них дополнительную нагрузку, не имеющей для них ценностной мотивации, с третьей стороны – система ССиУ оказалась полностью зависимой от разработчика-компании “Арашан”.</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27 мая 2013 года приказом председателя Верховного суда Кыргызской Республики деятельность Системы судебной информации и управления была приостановлена.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2013 году Верховным судом Кыргызской Республики в работу внедрены два проекта при содействии Программы по укреплению судебной системы в Кыргызстане Агентства США по международному развитию в Кыргызстане (USAID/Kyrgyzstan) и Международной Организации по Праву Развития (IDLO): сайт Верховного суда www.jogorku.sot.kg, разработанный по аналогии со структурой предыдущего портала судебной системы, и Интернет-ресурс Верховного суда и местных судов Кыргызской Республики www.sot.kg, разработанный для опубликования дел, актов и регистрации судебных заседаний.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2.6. Кадровый потенциал</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Судебная система республики, в том числе Судебный департамент, испытывает большие трудности в привлечении и удержании профессиональных кадров.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Более 70 % работников не имеют стажа работы свыше 5 лет в данной области, используют работу в судах, как некий «перевалочный пункт» и при первой возможности готовы уйти на более высокооплачиваемую работу.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Работников не удовлетворяет низкий уровень заработной платы, большой объем работы и ответственность, которую они должны нести при осуществлении своих функций. В такой ситуации работник не выкладывается полностью и не реализует свои навыки и умения.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Налицо неадекватность материального поощрения в обмен на степень нагрузки и отсутствие мотивации сотрудников. Наблюдается высокая текучесть кадров среди работников судебной системы. В итоге администрация судов тратит определенное время для обучения новых сотрудников, исправляет их ошибки, в результате чего снижается эффективность, качество и надежность управления, что так необходимо в нынешних условиях в судебной системе.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Независимость, эффективность работы и роль судей и работников аппарата судов предусматривает, что оплата их труда должна гарантироваться законом и соответствовать статусу их профессии и бремени ответственности.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Следовательно, для того, чтобы гарантировать независимость работы судей и их защищенность «от давления», направленного на оказание влияния на их решения, и в более общем плане – защищенность от соблазна брать взятки, необходимы адекватные размер заработной платы и условия труда.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Судьям Кыргызской Республики, работникам аппарата Верховного суда, аппарата Конституционной палаты Верховного суда, аппаратов местных судов, Судебного департамента и его территориальных подразделений в 2013 году была повышена заработная плата в соответствии с нижеуказанными постановлениями Правительства 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«Об условиях оплаты труда государственных и муниципальных служащих Кыргызской Республики» от 28 июня 2013 года № 384;</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«Об условиях оплаты труда судей Кыргызской Республики, государственных служащих аппарата Верховного суда Кыргызской Республики, аппарата Конституционной палаты Верховного суда Кыргызской Республики» от 18 октября 2013 года № 560;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 внесении дополнений и изменения в постановление Правительства Кыргызской Республики «Об условиях оплаты труда работников, занятых обслуживанием государственных органов и органов местного самоуправления Кыргызской Республики» от 23 января 2008 года № 22» от 2 октября 2013 года № 543.</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Согласно конституционному Закону Кыргызской Республики «О статусе судей Кыргызской Республики» судьи обладают правом неприкосновенности, запрещается всякое вмешательство в деятельность по осуществлению правосудия, предусмотрена уголовная и административная ответственность за вмешательство в деятельность судьи; в судебной системе установлен равный статус судей независимо от иерархии должностей.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Однако на деле отсутствует система физической защиты судей, работников аппарата судов, членов их семей, что делает их уязвимыми при принятии объективных решений в судебных заседаниях или выполнении иных своих функций.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Процедура отбора судей политизирована и приводит к зависимости судей от отдельных политических сил и интересов.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Существующая система оценки деятельности судей по отправлению правосудия не является объективной.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Вместе с тем, системно, на регулярной основе необходимо повышать квалификацию судей, работников аппаратов судов, сотрудников Судебного департамента и судебных исполнителей.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2</w:t>
      </w:r>
      <w:r w:rsidRPr="00CE0FEA">
        <w:rPr>
          <w:rFonts w:ascii="Arial" w:eastAsia="Times New Roman" w:hAnsi="Arial" w:cs="Arial"/>
          <w:b/>
          <w:bCs/>
          <w:sz w:val="24"/>
          <w:szCs w:val="24"/>
          <w:lang w:eastAsia="ky-KG"/>
        </w:rPr>
        <w:t xml:space="preserve">.7. </w:t>
      </w:r>
      <w:r w:rsidRPr="00CE0FEA">
        <w:rPr>
          <w:rFonts w:ascii="Arial" w:eastAsia="Times New Roman" w:hAnsi="Arial" w:cs="Arial"/>
          <w:b/>
          <w:bCs/>
          <w:sz w:val="24"/>
          <w:szCs w:val="24"/>
          <w:lang w:val="ru-RU" w:eastAsia="ky-KG"/>
        </w:rPr>
        <w:t>Документооборот</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Наблюдается перегруженность работой канцелярий (отделов по документационному обеспечению) в связи с большим объемом поступающей в суд корреспонденции. Существующая нагрузка по обработке и подготовке ответов на все письма отражается на эффективности и качестве исполнения документов.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Электронный документооборот предпологает уменьшение временных затрат на рассмотрение писем. Однако большой поток корреспонденции, отсутствие соотвествующих навыков работы на персональных компьютерах у большинства работников аппаратов судов, неиспользование электронного программного обеспечения ведут к затягиванию процесса обработки писем.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Во многих судах отсутствует доступ к интернету, к корпоративной сети, электронной почте. В служебных целях для переписки работники аппаратов судов используют свои личные электронные адреса, что негативно сказывается на обеспечении информационной безопасности.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Имеется потребность в разработке новых инструкций по электронному документообороту и техническому сопровождению.</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eastAsia="ky-KG"/>
        </w:rPr>
        <w:t xml:space="preserve">2.8. </w:t>
      </w:r>
      <w:r w:rsidRPr="00CE0FEA">
        <w:rPr>
          <w:rFonts w:ascii="Arial" w:eastAsia="Times New Roman" w:hAnsi="Arial" w:cs="Arial"/>
          <w:b/>
          <w:bCs/>
          <w:sz w:val="24"/>
          <w:szCs w:val="24"/>
          <w:lang w:val="ru-RU" w:eastAsia="ky-KG"/>
        </w:rPr>
        <w:t>Совет судей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Совет судей является выборным органом судейского самоуправления, действует в период между съездами судей, т.е. работает на регулярной основе в течение трех лет.</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Совет судей проводит политику и выполняет общие задачи высшего органа судейского самоуправления – Съезда судей, а также формирует бюджет судебной системы и осуществляет контроль за его исполнением, организует обучение и повышение квалификации судей, рассматривает вопросы о привлечении судей к дисциплинарной ответственности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настоящее время Совет судей фактически состоит из 14 действующих судей из них: 3 судей Верховного суда Кыргызской Республики, 9 председателей местных судов, 1 заместителя председателя местного суда и 1 судьи местного суда.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Гендерный состав Совета судей соблюдается: из 14 действующих судей - 10 мужчин и 4 женщины.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Положительным моментом также является то, что в Совете судей представлены судьи из судов всех регионов Кыргызской Республики: г.Бишкек, Чуйской, Ошской, Таласской, Нарынской, Джалал-Абадской, Иссык-Кульской, Баткенской областей.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Основной формой работы являются заседания, на которых решаются вопросы, отнесенные к ведению Совета судей.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составе Совета судей постоянно действуют рабочие комиссии по основным направлениям деятельности Совета: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1) Бюджетная комиссия в составе 5 судей, осуществляющая мероприятия по контролю за формированием и исполнением бюджета судов;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 Дисциплинарная комиссия в составе 5 судей, осуществляющая мероприятия по подготовке материалов о рассмотрении вопросов дисциплинарной ответственности судей и присвоении судьям квалификационных классов;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3) Экспертно-учебная комиссия в составе 4 судей, которая осуществляет мероприятия по проведению общественной экспертизы проектов законов, иных нормативных и ненормативных актов, касающихся деятельности судов и судей, а также по обучению и повышению квалификации судей, работников аппаратов судов, Судебного департамента и претендентов на должности судей местных судов.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На материально-техническое обеспечение деятельности Совета судей из республиканского бюджета отдельной строкой денежные средства не выделяются. Следует отметить, что все проблемы работы Совета судей </w:t>
      </w:r>
      <w:r w:rsidRPr="00CE0FEA">
        <w:rPr>
          <w:rFonts w:ascii="Arial" w:eastAsia="Times New Roman" w:hAnsi="Arial" w:cs="Arial"/>
          <w:sz w:val="24"/>
          <w:szCs w:val="24"/>
          <w:lang w:val="ru-RU" w:eastAsia="ky-KG"/>
        </w:rPr>
        <w:lastRenderedPageBreak/>
        <w:t xml:space="preserve">упираются, прежде всего, в материально-техническое обеспечение и в недостаточное финансирование, а также в отсутствие аппарата Совета судей, в том числе финансового аналитика, так как вопросы формирования бюджета и контроля за его исполнением требуют специальных познаний в этой области.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Поскольку у Совета судей нет своих штатных сотрудников, организационную деятельность Совета судей обеспечивают сотрудники Судебного департамента.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 учетом постоянного роста нагрузок на судей по основному месту работы (в судах по отправлению правосудия) членами Совета судей затрачивается значительное количество времени на осуществление общественных полномочий в Совете судей, по работе в комиссиях. Однако, за работу в составе Совета судей, как уже отмечалось выше, дополнительная оплата или какие либо иные бонусы не предусмотрены.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eastAsia="ky-KG"/>
        </w:rPr>
        <w:t xml:space="preserve">2.9. </w:t>
      </w:r>
      <w:r w:rsidRPr="00CE0FEA">
        <w:rPr>
          <w:rFonts w:ascii="Arial" w:eastAsia="Times New Roman" w:hAnsi="Arial" w:cs="Arial"/>
          <w:b/>
          <w:bCs/>
          <w:sz w:val="24"/>
          <w:szCs w:val="24"/>
          <w:lang w:val="ru-RU" w:eastAsia="ky-KG"/>
        </w:rPr>
        <w:t>Учебный центр судей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Учебный центр судей призван осуществлять планирование, организационное обеспечение и повышение квалификации судей республики, государственных служащих аппаратов судов и Судебного департамента, проведение обучения претендентов на должности судей местных судов страны.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Повышение уровня профессионализма судей является важнейшим условием успешного проведения судебной реформы. Поэтому судебной системе необходимо оперативно реагировать на изменения в законодательстве, экономические и политические изменения, вести планомерную подготовку судей.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Учебному центру судей было отказано в выделении нового здания, стоит острая необходимость в капитальном ремонте помещений занимаемого ныне здания. На ремонт помещений средства из республиканского бюджета не выделялись с момента его образования.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Без соответствующей материально-технической базы и прежде всего без наличия специализированного здания Учебного центра, отвечающего международным стандартам, достигнуть поставленных перед Учебным центром целей и задач по повышению кадрового потенциала судейского корпуса будет трудно.</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bookmarkStart w:id="4" w:name="_Toc334632157"/>
      <w:bookmarkStart w:id="5" w:name="_Toc344116773"/>
      <w:bookmarkEnd w:id="4"/>
      <w:bookmarkEnd w:id="5"/>
      <w:r w:rsidRPr="00CE0FEA">
        <w:rPr>
          <w:rFonts w:ascii="Arial" w:eastAsia="Times New Roman" w:hAnsi="Arial" w:cs="Arial"/>
          <w:b/>
          <w:bCs/>
          <w:sz w:val="24"/>
          <w:szCs w:val="24"/>
          <w:lang w:eastAsia="ky-KG"/>
        </w:rPr>
        <w:t xml:space="preserve">2.10. </w:t>
      </w:r>
      <w:r w:rsidRPr="00CE0FEA">
        <w:rPr>
          <w:rFonts w:ascii="Arial" w:eastAsia="Times New Roman" w:hAnsi="Arial" w:cs="Arial"/>
          <w:b/>
          <w:bCs/>
          <w:sz w:val="24"/>
          <w:szCs w:val="24"/>
          <w:lang w:val="ru-RU" w:eastAsia="ky-KG"/>
        </w:rPr>
        <w:t>Функциональный анализ судебной системы 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На основе проведенного в мае-июле 2012 года функционального анализа судебной системы были определены ее сильные и слабые стороны, рассмотрены возможности ее развития и нормальноого функционирования, а также угрозы (риски), препятствующие этому:</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4362"/>
        <w:gridCol w:w="4211"/>
        <w:gridCol w:w="479"/>
      </w:tblGrid>
      <w:tr w:rsidR="00CE0FEA" w:rsidRPr="00CE0FEA" w:rsidTr="00CE0FEA">
        <w:tc>
          <w:tcPr>
            <w:tcW w:w="2530" w:type="pct"/>
            <w:tcBorders>
              <w:top w:val="double" w:sz="4" w:space="0" w:color="auto"/>
              <w:left w:val="double" w:sz="4" w:space="0" w:color="auto"/>
              <w:bottom w:val="double" w:sz="4" w:space="0" w:color="auto"/>
              <w:right w:val="double" w:sz="4" w:space="0" w:color="auto"/>
            </w:tcBorders>
            <w:shd w:val="clear" w:color="auto" w:fill="1F497D"/>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Сильные стороны</w:t>
            </w:r>
          </w:p>
        </w:tc>
        <w:tc>
          <w:tcPr>
            <w:tcW w:w="2446" w:type="pct"/>
            <w:tcBorders>
              <w:top w:val="double" w:sz="4" w:space="0" w:color="auto"/>
              <w:left w:val="nil"/>
              <w:bottom w:val="double" w:sz="4" w:space="0" w:color="auto"/>
              <w:right w:val="double" w:sz="4" w:space="0" w:color="auto"/>
            </w:tcBorders>
            <w:shd w:val="clear" w:color="auto" w:fill="1F497D"/>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Слабые стороны</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Наличие законодательной базы, регулирующей деятельность судебной системы Кыргызстана, состоящей из Верховного суда, </w:t>
            </w:r>
            <w:r w:rsidRPr="00CE0FEA">
              <w:rPr>
                <w:rFonts w:ascii="Arial" w:eastAsia="Times New Roman" w:hAnsi="Arial" w:cs="Arial"/>
                <w:sz w:val="24"/>
                <w:szCs w:val="24"/>
                <w:lang w:eastAsia="ky-KG"/>
              </w:rPr>
              <w:lastRenderedPageBreak/>
              <w:t>Конституционной палаты и местных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законодательной базы, регулирующей судопроизводство (процессуальное законодательство).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и функционирование системы судоустройства.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Конституционной палаты Верховного суда, осуществляющей конституционный контроль.</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Отсутствует право законодательной инициативы судебной ветви власти по </w:t>
            </w:r>
            <w:r w:rsidRPr="00CE0FEA">
              <w:rPr>
                <w:rFonts w:ascii="Arial" w:eastAsia="Times New Roman" w:hAnsi="Arial" w:cs="Arial"/>
                <w:sz w:val="24"/>
                <w:szCs w:val="24"/>
                <w:lang w:eastAsia="ky-KG"/>
              </w:rPr>
              <w:lastRenderedPageBreak/>
              <w:t>вопросам деятельности судебной ветви власти.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Судопроизводство не в полной мере решает главную задачу обеспечения права на беспристрастный, открытый и справедливый суд.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Функционирует Совет по отбору судей как отдельный, независимый орган, занимающийся вопросами отбора кандидатур на должности судей, формируемый из судей и представителей гражданского общества.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Процедура отбора судей политизирована и приводит к зависимости судей от отдельных политических сил.</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Присутствует влияние политических партий при отборе и назначении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Совет по отбору судей только на 1/3 состоит из представителей судейского сообщества, когда как по международным нормам их должно быть не менее половины.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прозрачных процедур формирования Совета по отбору судей.</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Провозглашена независимость судей и их подчинение только Конституции и законам.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Согласно закону судья обладает правом неприкосновенности и не может быть задержан или арестован, подвергнут обыску или личному досмотру.</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Согласно закону запрещается всякое вмешательство в деятельность по осуществлению правосудия, предусмотрена уголовная и административная ответственность за вмешательство в деятельность судьи.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Установлен равный статус судей независимо от иерархии должностей.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Законодательно закреплена необходимость обеспечения судей соответственно их статусу социальными, материальными и иными гарантиями его независимости.</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Судебная система продолжает оставаться зависимой от других ветвей власти.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Нормы Конституции Кыргызской Республики и уголовного закона об ответственности за вмешательство в деятельность судей по отправлению правосудия носят декларативный характер.</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Качество и культура отправления правосудия продолжают оставаться низкими.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Имеет место недостаточный уровень квалификации и компетенции отдельных судей и работников судебной системы.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Неэффективно работают механизмы состязательности сторон в судебном процессе.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Авторитет судов и доверие общества к судьям продолжают снижаться.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Отсутствует система физической защиты судей, членов их семей и работников судебной системы.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Незащищенность судей от необоснованных обвинений, вследствие чего подрывается авторитет судебной ветви власти.</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Наличие законодательной базы, регулирующей дисциплинарную ответственность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этических норм поведения судей (присяга судей, кодекс чести).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Законодательно закреплена обязанность судей декларировать свои имущество и доходы.</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Недостаточно эффективно используется механизм самоочищения судебной системы от некомпетентных судей и судей, поведение которых небезупречно.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Существующая система оценки деятельности судей по отправлению правосудия не является объективной.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внешней и внутренней системы оценки деятельности судов и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Отсутствует система оценки деятельности работников судебной системы.</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профессионального судейского корпуса.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Функционируют органы судейского самоуправления (Съезд судей, Совет судей, собрание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Выборность председателей всех судов республики и их заместителей (при их наличии) собранием судей сроком на 3 года из состава судей соответствующих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Сменяемость председателей судов и их заместителей.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системы ротации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Наличие профессиональной Ассоциации судей.</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Отсутствие стратегического планирования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работает принцип преемственности и хранения информации, необходимой для анализа текущей ситуации, стратегического планирования и эффективного управления.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Слабый потенциал органов судейского самоуправления.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Работа членов Совета судей осуществляется на общественных началах.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Слабый потенциал Ассоциации судей.</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Создание, реорганизация, упразднение судов, а также изменение штатной численности местных судов осуществляется на основании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судебной инфраструктуры.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аппаратов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 институт помощников судей.</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Привязка системы судов к существующему административно-территориальному устройству приводит к неравномерной загрузке судов и ограничивает возможности доступа к правосудию.</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Недостаточность специализации судей по различным категориям дел.</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Перегруженность судов (судей и работников аппаратов).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стратегии и программы развития института помощников судей и аппаратов судов.</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Согласно закону государством обеспечивается финансирование для функционирования судов и деятельности судей в определенном объеме.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Судебного департамента, осуществляющего материально-техническое обеспечение местных судов и исполнение судебных актов.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Провозглашено самостоятельное формирование бюджета судебной системы судебной ветвью власти.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Финансирование судебной системы не обеспечивает потребности судебной системы в полном объеме как независимой ветви власти и полностью зависит исполнительной и законодательной ветвей власти.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Сокращение (недостаточность) государственного финансирования судебной системы прямо отражается на качестве отправления правосудия.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Ежегодное уменьшение доли бюджета судебной системы по отношению к республиканскому бюджету.</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Процедуры самостоятельного формирования и исполнения бюджета судебной системы не реализуются надлежащим образом на практике.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Неразрешенные проблемы совершенствования системы оплаты труда, мотивации и социальной защиты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Недостаточное развитие судебной инфраструктуры (материально-техническое, информационно-программное обеспечение и т.д.).</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Обязательность успешного прохождения обучения претендентами на должность судьи.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Учебного центра судей, занимающегося обучением судей, работников аппаратов судов и Судебного департамента, а также претендентов на должности судей.</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Зависимость Учебного центра судей от донорской помощи, отсутствие постоянного штата профессорско-преподавательского состава, отсутствие соответствующих учебных стандартов и программ.</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Законодательно закреплено использование программы по автоматическому распределению судебных дел и материалов между судьями.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Законодательное обеспечение равного доступа к правосудию граждан, физических и юридических лиц (независимо от пола, расы, вероисповедания, социального статуса и т.д., предоставление возможности для обращения в суд без предварительной уплаты государственной пошлины).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Несовершенство механизма распределения судебных дел и материалов.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Автоматическое распределение судебных дел и материалов между судьями не функционирует в полной мере.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в полной мере обеспечен доступ граждан к судебным материалам и архивам.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Люди с ограниченными возможностями здоровья ограничены в физическом доступе к правосудию (пандусы, лифты и т.д.).</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законодательной базы по внедрению института присяжных заседателей.</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Внедрение в суды присяжных заседателей постоянно откладывается.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обоснованно рассчитанного бюджета для финансирования затрат, связанных с внедрением института присяжных заседателей и обеспечения в последующем текущей деятельности суда присяжных.</w:t>
            </w:r>
          </w:p>
        </w:tc>
        <w:tc>
          <w:tcPr>
            <w:tcW w:w="0" w:type="pct"/>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2530" w:type="pct"/>
            <w:tcBorders>
              <w:top w:val="nil"/>
              <w:left w:val="single" w:sz="8" w:space="0" w:color="000000"/>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Признание международным сообществом судебной системы Кыргызской Республики (членство, исполнение наших судебных актов, сотрудничество, </w:t>
            </w:r>
            <w:r w:rsidRPr="00CE0FEA">
              <w:rPr>
                <w:rFonts w:ascii="Arial" w:eastAsia="Times New Roman" w:hAnsi="Arial" w:cs="Arial"/>
                <w:sz w:val="24"/>
                <w:szCs w:val="24"/>
                <w:lang w:eastAsia="ky-KG"/>
              </w:rPr>
              <w:lastRenderedPageBreak/>
              <w:t>международные конвенции, Венецианская комиссия).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механизма признания и исполнения решений судов Кыргызской Республики иностранными судами.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445" w:type="pct"/>
            <w:tcBorders>
              <w:top w:val="nil"/>
              <w:left w:val="nil"/>
              <w:bottom w:val="double" w:sz="4" w:space="0" w:color="auto"/>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Отсутствие эффективных механизмов досудебного урегулирования споров и примирения.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Система исполнения судебных актов неэффективна.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судебных исполнителей по исполнению решений судов многократно превышают взыскиваемые судами суммы государственной пошлины.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Государственный монополизм в сфере экспертиз не способствует развитию независимых экспертных организаций и их специализации в соответствующих областях.</w:t>
            </w:r>
          </w:p>
        </w:tc>
        <w:tc>
          <w:tcPr>
            <w:tcW w:w="0" w:type="pct"/>
            <w:tcBorders>
              <w:top w:val="nil"/>
              <w:left w:val="nil"/>
              <w:bottom w:val="single" w:sz="8" w:space="0" w:color="000000"/>
              <w:right w:val="nil"/>
            </w:tcBorders>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r>
      <w:tr w:rsidR="00CE0FEA" w:rsidRPr="00CE0FEA" w:rsidTr="00CE0FEA">
        <w:tc>
          <w:tcPr>
            <w:tcW w:w="2530" w:type="pct"/>
            <w:tcBorders>
              <w:top w:val="nil"/>
              <w:left w:val="single" w:sz="8" w:space="0" w:color="000000"/>
              <w:bottom w:val="single" w:sz="8" w:space="0" w:color="000000"/>
              <w:right w:val="single" w:sz="8" w:space="0" w:color="000000"/>
            </w:tcBorders>
            <w:shd w:val="clear" w:color="auto" w:fill="1F497D"/>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br w:type="page"/>
              <w:t>Возможности</w:t>
            </w:r>
          </w:p>
        </w:tc>
        <w:tc>
          <w:tcPr>
            <w:tcW w:w="2445" w:type="pct"/>
            <w:gridSpan w:val="2"/>
            <w:tcBorders>
              <w:top w:val="nil"/>
              <w:left w:val="nil"/>
              <w:bottom w:val="single" w:sz="8" w:space="0" w:color="000000"/>
              <w:right w:val="single" w:sz="8" w:space="0" w:color="000000"/>
            </w:tcBorders>
            <w:shd w:val="clear" w:color="auto" w:fill="1F497D"/>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Угрозы (риски)</w:t>
            </w:r>
          </w:p>
        </w:tc>
      </w:tr>
      <w:tr w:rsidR="00CE0FEA" w:rsidRPr="00CE0FEA" w:rsidTr="00CE0FEA">
        <w:tc>
          <w:tcPr>
            <w:tcW w:w="253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политической и общественной воли, а также понимания между ветвями власти и представителями гражданского общества необходимости реформирования судебной системы.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Судебная система становится одним из приоритетных направлений государственной политики в сфере государственного управления.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ожиданий обществом позитивных перемен и изменений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Потенциал страны позволяет профессионально содействовать реформам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поддержки международных партнеров развития судебной системы на основе принципов верховенства права и демократии.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445"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Нестабильность политической ситуации.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Негативное изменение политической воли и политических сил в стране, доминирование партийных интересов или интересов других групп, идущих вразрез с настоящими согласованными предложениями.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Усиление сопротивления консервативных сил судебным реформам.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Социально-экономический кризис в стране.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Ошибки в ходе реализации поставленных задач и определения конкретных мероприятий, несогласованность и бессистемность действий и решений.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Текучесть профессиональных кадров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Ухудшение внешнеполитической ситуации в регионе.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Коррупция.</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3. </w:t>
      </w:r>
      <w:r w:rsidRPr="00CE0FEA">
        <w:rPr>
          <w:rFonts w:ascii="Arial" w:eastAsia="Times New Roman" w:hAnsi="Arial" w:cs="Arial"/>
          <w:b/>
          <w:bCs/>
          <w:sz w:val="24"/>
          <w:szCs w:val="24"/>
          <w:lang w:val="ru-RU" w:eastAsia="ky-KG"/>
        </w:rPr>
        <w:t>Цели и задачи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Целями Целевой Программы являются повышение качества осуществления правосудия и совершенствование судебной защиты прав и законных интересов граждан и юридических лиц, а также законных интересов государства.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Для достижения указанных целей должны быть решены следующие задачи: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обеспечение открытости и доступности правосудия;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создание необходимых условий для осуществления правосудия;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обеспечение независимости судебной власти;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построение эффективной системы исполнительного производства, повышение открытости и доступности системы принудительного исполнения.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рамках реализации Целевой программы предусматривается выполнение комплекса мероприятий по следующим направлениям: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информатизация судебной системы и внедрение современных информационных технологий в деятельность судебной системы;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строительство, реконструкция и приобретение зданий судов;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оснащение зданий судов техническими средствами и системами обеспечения безопасности, а также обеспечение судей мобильными устройствами тревожной сигнализации, действующей вне зданий судов;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внедрение современных технологий в систему исполнения судебных актов;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обеспечение судей жилыми помещениями, предоставление работникам аппаратов судов и Судебного департамента при Верховном суде и его территориальных органов субсидий на приобретение жилых помещений.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Реализация Целевой программы предусматривается в 2014 - 2017 годы.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Срок реализации Целевой программы является необходимым для получения ощутимых общественно значимых результатов, связанных с достижением поставленных ею основных целей и задач по обеспечению открытости и прозрачности правосудия, повышению эффективности и качества рассмотрения дел, созданию необходимых условий для осуществления правосудия, обеспечению доступности правосудия, обеспечению независимости судей, повышению уровня исполнения судебных решений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bookmarkStart w:id="6" w:name="_Toc344116778"/>
      <w:bookmarkEnd w:id="6"/>
      <w:r w:rsidRPr="00CE0FEA">
        <w:rPr>
          <w:rFonts w:ascii="Arial" w:eastAsia="Times New Roman" w:hAnsi="Arial" w:cs="Arial"/>
          <w:sz w:val="24"/>
          <w:szCs w:val="24"/>
          <w:lang w:val="ru-RU" w:eastAsia="ky-KG"/>
        </w:rPr>
        <w:t> </w:t>
      </w:r>
    </w:p>
    <w:p w:rsidR="00CE0FEA" w:rsidRPr="00CE0FEA" w:rsidRDefault="00CE0FEA" w:rsidP="00CE0FEA">
      <w:pPr>
        <w:keepNext/>
        <w:spacing w:after="0" w:line="240" w:lineRule="auto"/>
        <w:jc w:val="right"/>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1.</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 xml:space="preserve">Цели и задачи Государственной целевой программы “Развитие судебной системы Кыргызской Республики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на 2014-2017 годы”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2321"/>
        <w:gridCol w:w="3814"/>
        <w:gridCol w:w="2885"/>
        <w:gridCol w:w="29"/>
      </w:tblGrid>
      <w:tr w:rsidR="00CE0FEA" w:rsidRPr="00CE0FEA" w:rsidTr="00CE0FEA">
        <w:trPr>
          <w:trHeight w:val="1035"/>
        </w:trPr>
        <w:tc>
          <w:tcPr>
            <w:tcW w:w="836" w:type="pct"/>
            <w:tcBorders>
              <w:top w:val="double" w:sz="6" w:space="0" w:color="99CCFF"/>
              <w:left w:val="double" w:sz="6" w:space="0" w:color="99CCFF"/>
              <w:bottom w:val="double" w:sz="6" w:space="0" w:color="99CCFF"/>
              <w:right w:val="double" w:sz="6" w:space="0" w:color="99CCFF"/>
            </w:tcBorders>
            <w:shd w:val="clear" w:color="auto" w:fill="1F497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Стратегическое направление (Цель)</w:t>
            </w:r>
          </w:p>
        </w:tc>
        <w:tc>
          <w:tcPr>
            <w:tcW w:w="1401" w:type="pct"/>
            <w:tcBorders>
              <w:top w:val="double" w:sz="6" w:space="0" w:color="99CCFF"/>
              <w:left w:val="nil"/>
              <w:bottom w:val="double" w:sz="6" w:space="0" w:color="99CCFF"/>
              <w:right w:val="double" w:sz="6" w:space="0" w:color="99CCFF"/>
            </w:tcBorders>
            <w:shd w:val="clear" w:color="auto" w:fill="1F497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Подцель</w:t>
            </w:r>
          </w:p>
        </w:tc>
        <w:tc>
          <w:tcPr>
            <w:tcW w:w="2763" w:type="pct"/>
            <w:tcBorders>
              <w:top w:val="double" w:sz="6" w:space="0" w:color="99CCFF"/>
              <w:left w:val="nil"/>
              <w:bottom w:val="double" w:sz="6" w:space="0" w:color="99CCFF"/>
              <w:right w:val="double" w:sz="6" w:space="0" w:color="99CCFF"/>
            </w:tcBorders>
            <w:shd w:val="clear" w:color="auto" w:fill="1F497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45"/>
        </w:trPr>
        <w:tc>
          <w:tcPr>
            <w:tcW w:w="836" w:type="pct"/>
            <w:vMerge w:val="restart"/>
            <w:tcBorders>
              <w:top w:val="nil"/>
              <w:left w:val="double" w:sz="6" w:space="0" w:color="auto"/>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Достижение реальной независимости судебной системы</w:t>
            </w:r>
          </w:p>
        </w:tc>
        <w:tc>
          <w:tcPr>
            <w:tcW w:w="1245" w:type="pct"/>
            <w:vMerge w:val="restar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1.1.Исключение зависимости судебной ветви власти от внешних факторов влияния</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1.1.1. Анализ законодательной базы, регулирующей деятельность судебной системы, </w:t>
            </w:r>
            <w:r w:rsidRPr="00CE0FEA">
              <w:rPr>
                <w:rFonts w:ascii="Arial" w:eastAsia="Times New Roman" w:hAnsi="Arial" w:cs="Arial"/>
                <w:sz w:val="24"/>
                <w:szCs w:val="24"/>
                <w:lang w:eastAsia="ky-KG"/>
              </w:rPr>
              <w:lastRenderedPageBreak/>
              <w:t xml:space="preserve">ее совершенствование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nil"/>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1.1.2. Приведение в соответствие с международными принципами и нормами процедуру формирования Совета по отбору судей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82"/>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nil"/>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1.1.3. Разработка механизма ответственности государственных должностных лиц за вмешательство в деятельность судов и судей или за необоснованное и бездоказательное обвинение судей в неправильном (незаконном) рассмотрении того или иного судебного дела</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nil"/>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1.1.4. Введение ответственности должностных лиц судебной ветви власти за несообщение о фактах вмешательства в деятельность судей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nil"/>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1.1.5. Обеспечение системы физической защиты судей, членов их семей и работников аппаратов судов</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nil"/>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1.1.6. Развитие и укрепление потенциала органов судейского самоуправления</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94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245"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1.2. Обеспечение достаточного </w:t>
            </w:r>
            <w:r w:rsidRPr="00CE0FEA">
              <w:rPr>
                <w:rFonts w:ascii="Arial" w:eastAsia="Times New Roman" w:hAnsi="Arial" w:cs="Arial"/>
                <w:sz w:val="24"/>
                <w:szCs w:val="24"/>
                <w:lang w:eastAsia="ky-KG"/>
              </w:rPr>
              <w:lastRenderedPageBreak/>
              <w:t>финансирования судебной ветви власти</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1.2.1. Обеспечение как минимум 2%-ой доли от расходной части бюджета на </w:t>
            </w:r>
            <w:r w:rsidRPr="00CE0FEA">
              <w:rPr>
                <w:rFonts w:ascii="Arial" w:eastAsia="Times New Roman" w:hAnsi="Arial" w:cs="Arial"/>
                <w:sz w:val="24"/>
                <w:szCs w:val="24"/>
                <w:lang w:eastAsia="ky-KG"/>
              </w:rPr>
              <w:lastRenderedPageBreak/>
              <w:t>финансирование судебной системы поэтапно с 1%, начиная с 2014 года до 2% к 2017 году</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single" w:sz="8" w:space="0" w:color="auto"/>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1.2.2. Введение административной ответственности должностных лиц за неисполнение или ненадлежащее исполнение бюджета судебной системы</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single" w:sz="8" w:space="0" w:color="auto"/>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1.2.3. Исключение влияния исполнительной ветви власти при определении размеров и условий оплаты труда судей и работников аппаратов судов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1197"/>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single" w:sz="8" w:space="0" w:color="auto"/>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1.2.4. Исключение влияния исполнительной ветви власти в процессе формирования бюджета судебной системы, исключение установления контрольных цифр</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718"/>
        </w:trPr>
        <w:tc>
          <w:tcPr>
            <w:tcW w:w="836" w:type="pct"/>
            <w:vMerge w:val="restart"/>
            <w:tcBorders>
              <w:top w:val="nil"/>
              <w:left w:val="double" w:sz="6" w:space="0" w:color="auto"/>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Достижение прозрачности и подотчетности судебной системы</w:t>
            </w:r>
          </w:p>
        </w:tc>
        <w:tc>
          <w:tcPr>
            <w:tcW w:w="124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 Достижение прозрачности деятельности судебной системы</w:t>
            </w:r>
          </w:p>
        </w:tc>
        <w:tc>
          <w:tcPr>
            <w:tcW w:w="27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2.1.1. Обеспечение прозрачности финансирования и исполнения бюджета судебной системы</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vMerge w:val="restart"/>
            <w:tcBorders>
              <w:top w:val="nil"/>
              <w:left w:val="nil"/>
              <w:bottom w:val="single" w:sz="8" w:space="0" w:color="000000"/>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2.1.2. Разработка информационно-коммуникационной политики судебной власти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7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double" w:sz="6"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76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245"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2.2. Обеспечение доступа граждан к судебным актам, материалам и архивам</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2.2.1. Разработка механизма доступа к судебным актам, </w:t>
            </w:r>
            <w:r w:rsidRPr="00CE0FEA">
              <w:rPr>
                <w:rFonts w:ascii="Arial" w:eastAsia="Times New Roman" w:hAnsi="Arial" w:cs="Arial"/>
                <w:sz w:val="24"/>
                <w:szCs w:val="24"/>
                <w:lang w:eastAsia="ky-KG"/>
              </w:rPr>
              <w:lastRenderedPageBreak/>
              <w:t>материалам и архивам</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736"/>
        </w:trPr>
        <w:tc>
          <w:tcPr>
            <w:tcW w:w="836" w:type="pct"/>
            <w:vMerge w:val="restart"/>
            <w:tcBorders>
              <w:top w:val="nil"/>
              <w:left w:val="double" w:sz="6" w:space="0" w:color="auto"/>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3. Достижение эффективности и доступности судов</w:t>
            </w:r>
          </w:p>
        </w:tc>
        <w:tc>
          <w:tcPr>
            <w:tcW w:w="124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 Обеспечение судебной системы высококвалифицированными и достойными кадрами</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3.1.1. Установление повышенных критериев и требований к кандидатам в судьи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102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3.1.2. Повышение профессионального (с учетом специализации по различным категориям дел) уровня судей и работников аппарата судов (тренинги, семинары и т.д.)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vMerge w:val="restart"/>
            <w:tcBorders>
              <w:top w:val="nil"/>
              <w:left w:val="nil"/>
              <w:bottom w:val="single" w:sz="8" w:space="0" w:color="000000"/>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3.1.3. Повышение статуса Учебного центра судей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double" w:sz="6"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31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24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 Достижение эффективного отправления правосудия</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3.2.1. Совершенствование процессуального законодательства</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3.2.2. Совершенствование механизма состязательности сторон в судебном процессе</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92"/>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3.2.3. Совершенствование института исполнительного производства</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3.2.4. Разработка и введение системы адекватных компенсаций за дополнительную нагрузку членов Совета судей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3.2.5. Разработка и внесение поправок в законодательство, предусматривающих право </w:t>
            </w:r>
            <w:r w:rsidRPr="00CE0FEA">
              <w:rPr>
                <w:rFonts w:ascii="Arial" w:eastAsia="Times New Roman" w:hAnsi="Arial" w:cs="Arial"/>
                <w:sz w:val="24"/>
                <w:szCs w:val="24"/>
                <w:lang w:eastAsia="ky-KG"/>
              </w:rPr>
              <w:lastRenderedPageBreak/>
              <w:t>законодательной инициативы Совета судей по вопросам деятельности судебной ветви власти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3.2.6. Совершенствование института помощников судей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48"/>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3.2.7. Введение судебных округов</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3.2.8. Введение специализации судей по категориям дел</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3.2.9. Внедрение механизмов досудебного и внесудебного урегулирования споров и примирения</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3.2.10. Внедрение стратегического планирования в судебной системе (краткосрочное, среднесрочное, долгосрочное)</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30"/>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24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 Обеспечение инфраструктуры судов в соответствии с установленными стандартами</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3.3.1. Строительство зданий судов, соответствующих установленным нормативам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45"/>
        </w:trPr>
        <w:tc>
          <w:tcPr>
            <w:tcW w:w="0" w:type="auto"/>
            <w:vMerge/>
            <w:tcBorders>
              <w:top w:val="nil"/>
              <w:left w:val="double" w:sz="6"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3.3.2. Развитие информационных технологий в судебной системе</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52"/>
        </w:trPr>
        <w:tc>
          <w:tcPr>
            <w:tcW w:w="836" w:type="pct"/>
            <w:vMerge w:val="restart"/>
            <w:tcBorders>
              <w:top w:val="nil"/>
              <w:left w:val="double" w:sz="6" w:space="0" w:color="auto"/>
              <w:bottom w:val="double" w:sz="6"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4.Достижение доверия к судам со стороны общества</w:t>
            </w:r>
          </w:p>
        </w:tc>
        <w:tc>
          <w:tcPr>
            <w:tcW w:w="1245" w:type="pct"/>
            <w:tcBorders>
              <w:top w:val="nil"/>
              <w:left w:val="nil"/>
              <w:bottom w:val="single" w:sz="8" w:space="0" w:color="auto"/>
              <w:right w:val="nil"/>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4.1. Внедрение института присяжных заседателей</w:t>
            </w:r>
          </w:p>
        </w:tc>
        <w:tc>
          <w:tcPr>
            <w:tcW w:w="2763" w:type="pct"/>
            <w:tcBorders>
              <w:top w:val="nil"/>
              <w:left w:val="single" w:sz="8" w:space="0" w:color="auto"/>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4.1.1. Создание условий для внедрения института присяжных заседателей. Разработка и принятие обоснованного </w:t>
            </w:r>
            <w:r w:rsidRPr="00CE0FEA">
              <w:rPr>
                <w:rFonts w:ascii="Arial" w:eastAsia="Times New Roman" w:hAnsi="Arial" w:cs="Arial"/>
                <w:sz w:val="24"/>
                <w:szCs w:val="24"/>
                <w:lang w:eastAsia="ky-KG"/>
              </w:rPr>
              <w:lastRenderedPageBreak/>
              <w:t>бюджета для финансирования затрат, связанных с внедрением института присяжных заседателей, и обеспечения в последующем текущей деятельности суда присяжных</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945"/>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24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 Повышение доверия к судам через внешнюю и внутреннюю системы оценки деятельности судей и внедрение эффективных механизмов привлечения судей к ответственности</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4.2.1.Разработка механизма проведения внешних социологических исследований для оценки деятельности судебной системы</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95"/>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4.2.2. Разработка внутренней системы оценки деятельности судов и судей и эффективного механизма привлечения судей к ответственности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95"/>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4.2.3. Повышение прозрачности рассмотрения дисциплинарных материалов на судей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vMerge w:val="restart"/>
            <w:tcBorders>
              <w:top w:val="nil"/>
              <w:left w:val="nil"/>
              <w:bottom w:val="single" w:sz="8" w:space="0" w:color="000000"/>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4.2.4. Разработка и принятие комплекса мероприятий по противодействию коррупции среди судей и работников аппаратов судов</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double" w:sz="6"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396"/>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double" w:sz="6"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702"/>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245" w:type="pct"/>
            <w:vMerge w:val="restart"/>
            <w:tcBorders>
              <w:top w:val="nil"/>
              <w:left w:val="nil"/>
              <w:bottom w:val="double" w:sz="6"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 Совершенствование механизма распределения судебных дел и материалов</w:t>
            </w:r>
          </w:p>
        </w:tc>
        <w:tc>
          <w:tcPr>
            <w:tcW w:w="2763" w:type="pct"/>
            <w:tcBorders>
              <w:top w:val="nil"/>
              <w:left w:val="nil"/>
              <w:bottom w:val="single" w:sz="8"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4.3.1. Внедрение во всех судах системы автоматического распределения</w:t>
            </w:r>
            <w:r w:rsidRPr="00CE0FEA">
              <w:rPr>
                <w:rFonts w:ascii="Arial" w:eastAsia="Times New Roman" w:hAnsi="Arial" w:cs="Arial"/>
                <w:sz w:val="24"/>
                <w:szCs w:val="24"/>
                <w:lang w:eastAsia="ky-KG"/>
              </w:rPr>
              <w:br/>
              <w:t xml:space="preserve">судебных дел и </w:t>
            </w:r>
            <w:r w:rsidRPr="00CE0FEA">
              <w:rPr>
                <w:rFonts w:ascii="Arial" w:eastAsia="Times New Roman" w:hAnsi="Arial" w:cs="Arial"/>
                <w:sz w:val="24"/>
                <w:szCs w:val="24"/>
                <w:lang w:eastAsia="ky-KG"/>
              </w:rPr>
              <w:lastRenderedPageBreak/>
              <w:t>материалов между судьями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960"/>
        </w:trPr>
        <w:tc>
          <w:tcPr>
            <w:tcW w:w="0" w:type="auto"/>
            <w:vMerge/>
            <w:tcBorders>
              <w:top w:val="nil"/>
              <w:left w:val="double" w:sz="6" w:space="0" w:color="auto"/>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double" w:sz="6"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763" w:type="pct"/>
            <w:tcBorders>
              <w:top w:val="nil"/>
              <w:left w:val="nil"/>
              <w:bottom w:val="double" w:sz="6" w:space="0" w:color="auto"/>
              <w:right w:val="double" w:sz="6"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4.3.2. Широкое использование информационных и коммуникационных технологий (ИКТ) в судах</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3.1. Риски при реализации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Цели и задачи Целевой программы могут быть достигнуты и выполнены только при условии успешной реализации заданной деятельности и достижении ожидаемых результатов.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Однако различные обстоятельства и условия, как в рамках самой судебной системы, так и с внешней стороны, могут создать препятствия для успешного осуществления Целевой программы. Риски могут возникнуть на уровне реализации Плана действий и могут, прямо или косвенно, оказывать влияние на выполнение целей и задач Целевой программы. Таким образом, в конечном счете, ожидаемые результаты могут быть не достигнуты.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связи с этим, в рамках Целевой программы в таблице 2 предполагается принятие некоторых смягчающих мер, которые позволят более или менее управлять этими рисками. Общую координацию действий по управлению рисками должен осуществлять Совет судей во взаимодействии с Верховным судом, Конституционной палатой, Судебным департаментом, Учебным центром в тесном взаимодействии с другими ветвями власти.</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2. Управление рисками при реализации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14" w:type="dxa"/>
        <w:tblCellMar>
          <w:left w:w="0" w:type="dxa"/>
          <w:right w:w="0" w:type="dxa"/>
        </w:tblCellMar>
        <w:tblLook w:val="04A0" w:firstRow="1" w:lastRow="0" w:firstColumn="1" w:lastColumn="0" w:noHBand="0" w:noVBand="1"/>
      </w:tblPr>
      <w:tblGrid>
        <w:gridCol w:w="2834"/>
        <w:gridCol w:w="2657"/>
        <w:gridCol w:w="3565"/>
      </w:tblGrid>
      <w:tr w:rsidR="00CE0FEA" w:rsidRPr="00CE0FEA" w:rsidTr="00CE0FEA">
        <w:trPr>
          <w:trHeight w:val="512"/>
        </w:trPr>
        <w:tc>
          <w:tcPr>
            <w:tcW w:w="1128" w:type="pct"/>
            <w:tcBorders>
              <w:top w:val="double" w:sz="4" w:space="0" w:color="auto"/>
              <w:left w:val="double" w:sz="4" w:space="0" w:color="auto"/>
              <w:bottom w:val="double" w:sz="4" w:space="0" w:color="auto"/>
              <w:right w:val="double" w:sz="4" w:space="0" w:color="auto"/>
            </w:tcBorders>
            <w:shd w:val="clear" w:color="auto" w:fill="1F497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bookmarkStart w:id="7" w:name="_Toc334387061"/>
            <w:r w:rsidRPr="00CE0FEA">
              <w:rPr>
                <w:rFonts w:ascii="Arial" w:eastAsia="Times New Roman" w:hAnsi="Arial" w:cs="Arial"/>
                <w:sz w:val="24"/>
                <w:szCs w:val="24"/>
                <w:lang w:eastAsia="ky-KG"/>
              </w:rPr>
              <w:t>Наименование возможного риска</w:t>
            </w:r>
            <w:bookmarkEnd w:id="7"/>
          </w:p>
        </w:tc>
        <w:tc>
          <w:tcPr>
            <w:tcW w:w="1606" w:type="pct"/>
            <w:tcBorders>
              <w:top w:val="double" w:sz="4" w:space="0" w:color="auto"/>
              <w:left w:val="nil"/>
              <w:bottom w:val="double" w:sz="4" w:space="0" w:color="auto"/>
              <w:right w:val="double" w:sz="4" w:space="0" w:color="auto"/>
            </w:tcBorders>
            <w:shd w:val="clear" w:color="auto" w:fill="1F497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Возможные последствия в случае непринятия мер по управлению рисками</w:t>
            </w:r>
          </w:p>
        </w:tc>
        <w:tc>
          <w:tcPr>
            <w:tcW w:w="2267" w:type="pct"/>
            <w:tcBorders>
              <w:top w:val="double" w:sz="4" w:space="0" w:color="auto"/>
              <w:left w:val="nil"/>
              <w:bottom w:val="double" w:sz="4" w:space="0" w:color="auto"/>
              <w:right w:val="double" w:sz="4" w:space="0" w:color="auto"/>
            </w:tcBorders>
            <w:shd w:val="clear" w:color="auto" w:fill="1F497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Мероприятия по управлению рисками</w:t>
            </w:r>
          </w:p>
        </w:tc>
      </w:tr>
      <w:tr w:rsidR="00CE0FEA" w:rsidRPr="00CE0FEA" w:rsidTr="00CE0FEA">
        <w:tc>
          <w:tcPr>
            <w:tcW w:w="5000" w:type="pct"/>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000" w:type="pct"/>
            <w:gridSpan w:val="3"/>
            <w:tcBorders>
              <w:top w:val="nil"/>
              <w:left w:val="double" w:sz="4" w:space="0" w:color="auto"/>
              <w:bottom w:val="single" w:sz="8" w:space="0" w:color="000000"/>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bookmarkStart w:id="8" w:name="_Toc341823893"/>
            <w:r w:rsidRPr="00CE0FEA">
              <w:rPr>
                <w:rFonts w:ascii="Arial" w:eastAsia="Times New Roman" w:hAnsi="Arial" w:cs="Arial"/>
                <w:sz w:val="24"/>
                <w:szCs w:val="24"/>
                <w:lang w:eastAsia="ky-KG"/>
              </w:rPr>
              <w:t>Внешние риски, влияющие на стратегическую цель 1. «Достижение реальной независимости судебной системы»</w:t>
            </w:r>
            <w:bookmarkEnd w:id="8"/>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Недофинансирование предусмотренных статей утвержденного бюджета судебной системы в полном объеме</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Нарушение принципа независимости и обеспечения гарантий судебной системы.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Если расчетное финансирование не будет получено, то Целевая программа не сможет достичь целей.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Социальные гарантии судей будут оставаться на низком уровне.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Возрастает угроза дальнейшего роста коррупции внутри системы.</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Принятие закона, обеспечивающего финансирование судебной системы в размере как минимум 2% от расходной части республиканского </w:t>
            </w:r>
            <w:r w:rsidRPr="00CE0FEA">
              <w:rPr>
                <w:rFonts w:ascii="Arial" w:eastAsia="Times New Roman" w:hAnsi="Arial" w:cs="Arial"/>
                <w:sz w:val="24"/>
                <w:szCs w:val="24"/>
                <w:lang w:eastAsia="ky-KG"/>
              </w:rPr>
              <w:lastRenderedPageBreak/>
              <w:t>бюджета (с учетом поэтапного повышения).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Привлечение к ответственности должностных лиц, нарушающих требования законов о независимости и обеспечения гарантий судебной системы.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Требование от Министерства финансов четкого соблюдения бюджетных процедур и выполнения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Регулярное осуществление контроля за финансированием и исполнением бюджета судебной системы.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Исключение влияния исполнительной ветви власти при определении размеров и условий оплаты труда судей и работников аппаратов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системы физической защиты судей, членов их семей и работников аппарата судов от незаконного давления.</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Коррупция и нестабильность политической ситуации.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Негативное влияние и доминирование определенных политических сил в стране, или интересов других групп на отборе судей</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Нарушение принципа независимости судебной системы в процессе отбора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Тенденциозность в процессе отбора судей.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Определенный состав судей может служить только узкому кругу политических лиц.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Приведение в соответствие с международными принципами и нормами процедуры формирования Совета по отбору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поправок в НПА на рассмотрение в ЖК. Лоббирование: рассмотрение в профильных комитетах ЖК и их принятие на пленарноых заседаниях.</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Вмешательство в деятельность судов и судей со стороны других ветвей власти</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Определенный состав судей может служить только узкому кругу политических лиц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Введение ответственности должностных лиц судебной ветви власти за несообщение о фактах вмешательства в деятельность судей (в проявлении коррупции со стороны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Введение ответственности должностных лиц других ветвей власти за вмешательство или использование своего служебного положения и за необоснованное и бездоказательное обвинение судей в неправильном (незаконном) рассмотрении того или иного судебного дела</w:t>
            </w:r>
          </w:p>
        </w:tc>
      </w:tr>
      <w:tr w:rsidR="00CE0FEA" w:rsidRPr="00CE0FEA" w:rsidTr="00CE0FEA">
        <w:trPr>
          <w:trHeight w:val="374"/>
        </w:trPr>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bookmarkStart w:id="9" w:name="_Toc341823894"/>
            <w:r w:rsidRPr="00CE0FEA">
              <w:rPr>
                <w:rFonts w:ascii="Arial" w:eastAsia="Times New Roman" w:hAnsi="Arial" w:cs="Arial"/>
                <w:sz w:val="24"/>
                <w:szCs w:val="24"/>
                <w:lang w:eastAsia="ky-KG"/>
              </w:rPr>
              <w:t>Внутренние риски, влияющие на стратегическую цель 1. «Достижение реальной независимости судебной системы»</w:t>
            </w:r>
            <w:bookmarkEnd w:id="9"/>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должного контроля со стороны Совета судей за исполнением бюджета судебной системы</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Исполнительная власть без согласия Совета судей будет устанавливать контрольные цифры в процессе формирования бюджета судебной системы, открытия финансирования</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Обеспечение строгого исполнения требований Закона Кыргызской Республики «Об основных принципах бюджетного права в Кыргызской Республике».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Регулярное осуществление Советом судей контроля за исполнением бюджета судебной системы </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Наличие устаревшего законодательства, подзаконных НПА (некоторые законы, статьи законов препятствуют проведению реформ)</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Если не будут пересмотрены и усовершенствованы некоторые законы, подзаконные НПА, то судебная система будет продолжать оставаться зависимой от </w:t>
            </w:r>
            <w:r w:rsidRPr="00CE0FEA">
              <w:rPr>
                <w:rFonts w:ascii="Arial" w:eastAsia="Times New Roman" w:hAnsi="Arial" w:cs="Arial"/>
                <w:sz w:val="24"/>
                <w:szCs w:val="24"/>
                <w:lang w:eastAsia="ky-KG"/>
              </w:rPr>
              <w:lastRenderedPageBreak/>
              <w:t>других ветвей власти</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Необходимо пересмотреть некоторые законы и внести в них поправки. В целях достижения результатов, определенных в Целевой программе, пересмотр законов и подзаконных НПА играет важную роль. Однако судебная власть не может пересмотреть </w:t>
            </w:r>
            <w:r w:rsidRPr="00CE0FEA">
              <w:rPr>
                <w:rFonts w:ascii="Arial" w:eastAsia="Times New Roman" w:hAnsi="Arial" w:cs="Arial"/>
                <w:sz w:val="24"/>
                <w:szCs w:val="24"/>
                <w:lang w:eastAsia="ky-KG"/>
              </w:rPr>
              <w:lastRenderedPageBreak/>
              <w:t>законы и подзаконные НПА самостоятельно, для этого должно быть взаимодействие с исполнительной и законодательной ветвями власти, которые также играют важную роль в проведении реформ. В случае, если эти органы не будут помогать в пересмотре и реформировании законов и подзаконных НПА, не будут предпринимать в этой связи никаких действий или если это не станет приоритетным направлением их деятельности, то желаемый результат не будет достигнут при одном усилии судебной власти</w:t>
            </w:r>
          </w:p>
        </w:tc>
      </w:tr>
      <w:tr w:rsidR="00CE0FEA" w:rsidRPr="00CE0FEA" w:rsidTr="00CE0FEA">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bookmarkStart w:id="10" w:name="_Toc341823895"/>
            <w:r w:rsidRPr="00CE0FEA">
              <w:rPr>
                <w:rFonts w:ascii="Arial" w:eastAsia="Times New Roman" w:hAnsi="Arial" w:cs="Arial"/>
                <w:sz w:val="24"/>
                <w:szCs w:val="24"/>
                <w:lang w:eastAsia="ky-KG"/>
              </w:rPr>
              <w:lastRenderedPageBreak/>
              <w:t>Внешние риски, влияющие на стратегическую цель 2.«Достижение прозрачности и подотчетности судебной системы»</w:t>
            </w:r>
            <w:bookmarkEnd w:id="10"/>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Усиление сопротивления консервативных политических сил судебным реформам</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Консервативные политические силы будут блокировать проведение судебной реформы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Информирование общественности обо всех попытках со стороны должностных лиц других ветвей власти блокировать проведение судебной реформы.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Усиление координации и сотрудничества с заинтересованными сторонами</w:t>
            </w:r>
          </w:p>
        </w:tc>
      </w:tr>
      <w:tr w:rsidR="00CE0FEA" w:rsidRPr="00CE0FEA" w:rsidTr="00CE0FEA">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bookmarkStart w:id="11" w:name="_Toc341823896"/>
            <w:r w:rsidRPr="00CE0FEA">
              <w:rPr>
                <w:rFonts w:ascii="Arial" w:eastAsia="Times New Roman" w:hAnsi="Arial" w:cs="Arial"/>
                <w:sz w:val="24"/>
                <w:szCs w:val="24"/>
                <w:lang w:eastAsia="ky-KG"/>
              </w:rPr>
              <w:t>Внутренние риски, влияющие на стратегическую цель 2.«Достижение прозрачности и подотчетности судебной системы»</w:t>
            </w:r>
            <w:bookmarkEnd w:id="11"/>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прозрачности финансирования и исполнения бюджета судебной системы</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Нарушения и злоупотребления в использовании бюджета в личных интересах</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механизма, обеспечивающего прозрачность финансирования бюджета судебной системы путем публикации материалов в СМИ и на сайте, предоставления ответов на запросы гражданского общества.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Обеспечение доступа гражданского общества к информации по доходам судей и других работников аппарата судов через единый сайт судебной системы</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Ухудшение прозрачности судебных процедур</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Низкий уровень доверия общества к судебной системе</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введение Концепции информационно-коммуникационной политики судебной власти и программу мер по ее реализации.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Введение в штаты в Совета судей, в местных судов, Судебного департамента служб или должность пресс-секретаря.</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Понижение уровня доступности к информации о правосудии</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Затруднение получения информации гражданами и юридическими лицами при участии в процессах о движении судебных дел и результатах их рассмотрения </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Установка информационных стендов.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Формирование единой электронной базы судебных решений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Нарушение порядка ведения протоколов судебных заседаний.</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Жалобы на недостоверность фиксации судебных процессов в протоколах судебных заседаний</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Введение аудио- и видеофиксации судебных процессов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Внешние риски, влияющие на стратегическую цель 3. «Достижение эффективности и доступности судов»</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Ухудшение криминогенной ситуации в стране, вследствие чего идет увеличение нагрузки на судей</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Ухудшение качества рассмотрения дел.</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Нарушение сроков </w:t>
            </w:r>
            <w:r w:rsidRPr="00CE0FEA">
              <w:rPr>
                <w:rFonts w:ascii="Arial" w:eastAsia="Times New Roman" w:hAnsi="Arial" w:cs="Arial"/>
                <w:sz w:val="24"/>
                <w:szCs w:val="24"/>
                <w:lang w:eastAsia="ky-KG"/>
              </w:rPr>
              <w:lastRenderedPageBreak/>
              <w:t>рассмотрения дел.</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Ущемление конституционных прав граждан и юридических лиц</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Расширение института специализации судов и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Внедрение механизмов досудебного и внесудебного </w:t>
            </w:r>
            <w:r w:rsidRPr="00CE0FEA">
              <w:rPr>
                <w:rFonts w:ascii="Arial" w:eastAsia="Times New Roman" w:hAnsi="Arial" w:cs="Arial"/>
                <w:sz w:val="24"/>
                <w:szCs w:val="24"/>
                <w:lang w:eastAsia="ky-KG"/>
              </w:rPr>
              <w:lastRenderedPageBreak/>
              <w:t>урегулирования споров и примирения</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Социально-экономический кризис в стране</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Социально-экономический кризис в стране может повлиять на достаточное финансирование судебной системы, что в свою очередь скажется на эффективности деятельности судов, строительстве типовых зданий судов, соответствующих международным требованиям и стандартам </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Ускорение определения приоритетов и модернизация и строительство зданий для тех судов, которые находятся в “плачевном” состоянии.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Создание стандартов и разработка инфраструктурного плана модернизации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Исключение возможности завышения сметной стоимости строительства и модернизации зданий судов, что может повлиять на бюджет судебной системы.</w:t>
            </w:r>
          </w:p>
        </w:tc>
      </w:tr>
      <w:tr w:rsidR="00CE0FEA" w:rsidRPr="00CE0FEA" w:rsidTr="00CE0FEA">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Внутренние риски, влияющие на стратегическую цель 3. «Достижение эффективности и доступности судов»</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законодательной инициативы Совета судей по вопросам деятельности судебной ветви власти</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законодательной инициативы Совета судей и отсутствие желания внутри судебной системы усовершенствовать законодательство может напрямую влиять на эффективность деятельности судебной системы</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Принятие поправок в законодательство, предусматривающих право законодательной инициативы Совета судей по вопросам деятельности судебной ветви власти: Конституцию Кыргызской Республики и законы Кыргызской Республики «О нормативных правовых актах», «О Верховном суде и местных судах», «Об органах судейского самоуправления»</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Текучесть профессиональных кадров в судебной системе</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Предусматривается увеличение кадрового потенциала для обеспечения </w:t>
            </w:r>
            <w:r w:rsidRPr="00CE0FEA">
              <w:rPr>
                <w:rFonts w:ascii="Arial" w:eastAsia="Times New Roman" w:hAnsi="Arial" w:cs="Arial"/>
                <w:sz w:val="24"/>
                <w:szCs w:val="24"/>
                <w:lang w:eastAsia="ky-KG"/>
              </w:rPr>
              <w:lastRenderedPageBreak/>
              <w:t xml:space="preserve">функционирования судебной системы на полную мощность на регулярной основе. При этом должен быть достаток во всех трудовых ресурсах и должно быть адекватное вознаграждение за труд судей и работников аппаратов судов. Если некоторые рабочие места будут вакантными в течение длительного периода, то целевые результаты Целевой программы могут быть не достигнуты. Для этого вакантные должности судей и работников аппаратов судов должны заполняться вовремя. </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Разработка, утверждение и введение адекватной системы оплаты труда членов Совета судей, судей и работников </w:t>
            </w:r>
            <w:r w:rsidRPr="00CE0FEA">
              <w:rPr>
                <w:rFonts w:ascii="Arial" w:eastAsia="Times New Roman" w:hAnsi="Arial" w:cs="Arial"/>
                <w:sz w:val="24"/>
                <w:szCs w:val="24"/>
                <w:lang w:eastAsia="ky-KG"/>
              </w:rPr>
              <w:lastRenderedPageBreak/>
              <w:t>аппаратов в судах всех инстанций.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Обеспечение судебной системы высококвалифицированными кадрами путем установления повышенных требований к кандидатам в судьи в процессе отбора и назначения на должности.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Повышение профессионального (с учетом специализации по различным категориям дел) и культурного уровня судей и работников аппарата судов</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Ошибки в ходе реализации поставленных задач и при определении конкретных мероприятий, несогласованность и бессистемность принятия решений и действий</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Неправильно поставленные задачи или ошибки в ходе реализации этих задач могут негативно отразиться на выполнении всей Целевой программы.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Несогласованность и бессистемность в принятии решений и действий во всех </w:t>
            </w:r>
            <w:r w:rsidRPr="00CE0FEA">
              <w:rPr>
                <w:rFonts w:ascii="Arial" w:eastAsia="Times New Roman" w:hAnsi="Arial" w:cs="Arial"/>
                <w:sz w:val="24"/>
                <w:szCs w:val="24"/>
                <w:lang w:eastAsia="ky-KG"/>
              </w:rPr>
              <w:lastRenderedPageBreak/>
              <w:t>структурах судебной системы может также привести к отклонениям и к провалу выполнения Целевой программы.</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Внедрение в деятельность судебной системы стратегического планирования (краткосрочное, среднесрочное, долгосрочное).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внедрение системы мониторинга и оценки исполнения Целевой программы</w:t>
            </w:r>
          </w:p>
        </w:tc>
      </w:tr>
      <w:tr w:rsidR="00CE0FEA" w:rsidRPr="00CE0FEA" w:rsidTr="00CE0FEA">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Внешние риски, влияющие на стратегическую цель 4. «Достижение доверия к судам со стороны общества»</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доверия со стороны гражданского общества к деятельности судов и судей</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Результаты, предусмотренные Стратегическим планом, можно получить только путем координации и сотрудничества с заинтересованными сторонами, представителями гражданского общества. Это необходимо для выявления общей заинтересованности в помощи и сотрудничестве для выполнения плана.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 одной стороны, необходимо, чтобы судебная система проинформировала заинтересованные стороны о своем плане, а с другой стороны, очень важно, чтобы гражданское общество могло сотрудничать с судебной властью при осуществлении этого плана.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случае, если с заинтересованны</w:t>
            </w:r>
            <w:r w:rsidRPr="00CE0FEA">
              <w:rPr>
                <w:rFonts w:ascii="Arial" w:eastAsia="Times New Roman" w:hAnsi="Arial" w:cs="Arial"/>
                <w:sz w:val="24"/>
                <w:szCs w:val="24"/>
                <w:lang w:eastAsia="ky-KG"/>
              </w:rPr>
              <w:lastRenderedPageBreak/>
              <w:t>ми сторонами возникают сложности и происходит отказ от сотрудничества, то цель, определенная планом, может быть не достигнута</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Повышение доверия к судам через внешнюю и внутреннюю системы оценки деятельности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000" w:type="pct"/>
            <w:gridSpan w:val="3"/>
            <w:tcBorders>
              <w:top w:val="nil"/>
              <w:left w:val="double" w:sz="4" w:space="0" w:color="auto"/>
              <w:bottom w:val="single" w:sz="8" w:space="0" w:color="auto"/>
              <w:right w:val="double" w:sz="4"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Внутренние риски, влияющие на стратегическую цель 4. «Достижение доверия к судам со стороны общества»</w:t>
            </w:r>
          </w:p>
        </w:tc>
      </w:tr>
      <w:tr w:rsidR="00CE0FEA" w:rsidRPr="00CE0FEA" w:rsidTr="00CE0FEA">
        <w:tc>
          <w:tcPr>
            <w:tcW w:w="1128" w:type="pct"/>
            <w:tcBorders>
              <w:top w:val="nil"/>
              <w:left w:val="double" w:sz="4" w:space="0" w:color="auto"/>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внутренней системы оценки деятельности судов и судей</w:t>
            </w:r>
          </w:p>
        </w:tc>
        <w:tc>
          <w:tcPr>
            <w:tcW w:w="1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или отказ от внутренней системы оценки деятельности судов и судей может привести к дальнейшему росту недоверия, как со стороны экспертного сообщества, так и со стороны гражданского общества в целом</w:t>
            </w:r>
          </w:p>
        </w:tc>
        <w:tc>
          <w:tcPr>
            <w:tcW w:w="2267" w:type="pct"/>
            <w:tcBorders>
              <w:top w:val="nil"/>
              <w:left w:val="nil"/>
              <w:bottom w:val="single" w:sz="8" w:space="0" w:color="auto"/>
              <w:right w:val="double" w:sz="4"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внутренней системы оценки деятельности судов и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общественного обсуждения предлагаемого механизма внутренней системы оценки деятельности судов и судей среди экспертного сообщества и НПО.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открытых заседаний Дисциплинарной комиссии при Совете судей с привлечением представителей СМИ, НПО на регулярной основе.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принятие комплекса мероприятий по противодействию коррупции среди судей и работников аппарата</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4. </w:t>
      </w:r>
      <w:r w:rsidRPr="00CE0FEA">
        <w:rPr>
          <w:rFonts w:ascii="Arial" w:eastAsia="Times New Roman" w:hAnsi="Arial" w:cs="Arial"/>
          <w:b/>
          <w:bCs/>
          <w:sz w:val="24"/>
          <w:szCs w:val="24"/>
          <w:lang w:val="ru-RU" w:eastAsia="ky-KG"/>
        </w:rPr>
        <w:t>Мероприятия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Достижение целей и решение задач Целевой программы осуществляются путем скоординированного выполнения следующих взаимосвязанных мероприятий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рамках реализации мероприятий Целевой программы по информатизации судебной системы должны быть обеспечены: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открытость и доступность для граждан информации о деятельности судов;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 предоставление возможности гражданам использовать информационные технологии как при получении информации о деятельности судов, так и на каждом этапе судебного процесса, начиная с даты обращения в суд до окончания судебного процесса;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снижение нагрузки на судей и работников аппаратов судов посредством оптимизации деятельности судебного делопроизводства и деятельности судов по отправлению правосудия.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оснащение судов и системы Судебного департамента программным обеспечением и ключевыми носителями для ведения электронного документооборота с применением электронной подписи;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повышение качества работы судов (быстрое и качественное разрешение судебных дел), повышение открытости, доступности и прозрачности деятельности судов, судебных органов и органов судейского сообщества на основе информационно-коммуникационных технологий за счет применения систем видео- и аудиопротоколирования хода судебных заседаний, программно-технических средств оцифровки документов и оборудования видео-конференцсвязи;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создание электронного архива для хранения документов;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другое.</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4.1. План действий по реализации Государственной целевой программы</w:t>
      </w:r>
    </w:p>
    <w:p w:rsidR="00CE0FEA" w:rsidRPr="00CE0FEA" w:rsidRDefault="00CE0FEA" w:rsidP="00CE0FEA">
      <w:pPr>
        <w:keepNext/>
        <w:spacing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«Развитие судебной системы на 2014-2017 годы»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Список сокращений:</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15555" w:type="dxa"/>
        <w:tblCellMar>
          <w:left w:w="0" w:type="dxa"/>
          <w:right w:w="0" w:type="dxa"/>
        </w:tblCellMar>
        <w:tblLook w:val="04A0" w:firstRow="1" w:lastRow="0" w:firstColumn="1" w:lastColumn="0" w:noHBand="0" w:noVBand="1"/>
      </w:tblPr>
      <w:tblGrid>
        <w:gridCol w:w="945"/>
        <w:gridCol w:w="2921"/>
        <w:gridCol w:w="411"/>
        <w:gridCol w:w="3175"/>
        <w:gridCol w:w="2265"/>
        <w:gridCol w:w="76"/>
        <w:gridCol w:w="76"/>
        <w:gridCol w:w="2902"/>
        <w:gridCol w:w="150"/>
        <w:gridCol w:w="2170"/>
        <w:gridCol w:w="464"/>
      </w:tblGrid>
      <w:tr w:rsidR="00CE0FEA" w:rsidRPr="00CE0FEA" w:rsidTr="00CE0FEA">
        <w:tc>
          <w:tcPr>
            <w:tcW w:w="4213" w:type="dxa"/>
            <w:gridSpan w:val="2"/>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АП – Аппарат Президента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ВС – Верховный суд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ВУЗ – высшее учебное заведение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ГКНБ – Государственный комитет национальной безопасности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ГКС – Государственная кадровая служба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 Жогорку Кенеш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122" w:type="dxa"/>
            <w:gridSpan w:val="5"/>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КП – Конституционная палата Верховного суда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МС – местные суды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МВД – Министерство внутренних дел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Минфин – Министерство финансов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МЮ – Министерство юстиции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НПО – неправительственные организации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НПА – нормативные правовые акты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НИИ – Научно-исследовательский институт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5040" w:type="dxa"/>
            <w:gridSpan w:val="3"/>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РГ – Рабочая группа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СД – Судебный департамент при Верховном суде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 Совет судей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СОС – Совет по отбору судей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СМИ – средства массовой информации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УЦС – Учебный центр судей при Верховном суде Кыргызской Республики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ЭС – экспертное сообщество (адвокаты, юристы, ученые)</w:t>
            </w:r>
          </w:p>
        </w:tc>
        <w:tc>
          <w:tcPr>
            <w:tcW w:w="180" w:type="dxa"/>
            <w:tcBorders>
              <w:top w:val="nil"/>
              <w:left w:val="nil"/>
              <w:bottom w:val="single" w:sz="8" w:space="0" w:color="auto"/>
              <w:right w:val="nil"/>
            </w:tcBorders>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п/п</w:t>
            </w:r>
          </w:p>
        </w:tc>
        <w:tc>
          <w:tcPr>
            <w:tcW w:w="5213" w:type="dxa"/>
            <w:gridSpan w:val="2"/>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Мероприятия</w:t>
            </w:r>
          </w:p>
        </w:tc>
        <w:tc>
          <w:tcPr>
            <w:tcW w:w="2555"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Ответственный исполнитель</w:t>
            </w:r>
          </w:p>
        </w:tc>
        <w:tc>
          <w:tcPr>
            <w:tcW w:w="1725"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Сроки</w:t>
            </w:r>
          </w:p>
        </w:tc>
        <w:tc>
          <w:tcPr>
            <w:tcW w:w="3378" w:type="dxa"/>
            <w:gridSpan w:val="4"/>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Ожидаемый результат 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индикаторы</w:t>
            </w:r>
          </w:p>
        </w:tc>
        <w:tc>
          <w:tcPr>
            <w:tcW w:w="2126" w:type="dxa"/>
            <w:gridSpan w:val="2"/>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Источники финансирования и объемы (тыс. )</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Цель 1. Достижение реальной независимости судебной системы</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Подцель 1.1. Исключить зависимость судебной ветви власти от внешних факторов влияния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1.1.1. Анализ законодательной базы, регулирующей деятельность судебной системы, ее совершенствование</w:t>
            </w:r>
          </w:p>
        </w:tc>
      </w:tr>
      <w:tr w:rsidR="00CE0FEA" w:rsidRPr="00CE0FEA" w:rsidTr="00CE0FEA">
        <w:trPr>
          <w:trHeight w:val="1186"/>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Формирование рабочей группы из представителей: ВС, КП ВС, местных судов, СС, профильного Комитета ЖК, профильного отдела АП, СД, МЮ, экспертного сообщества для анализа законодательной базы, регулирующей деятельность судебной системы, ее совершенствование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Сформирован состав РГ. Решение СС об утверждении состава РГ</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Утверждение Плана и Регламента работы РГ</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РГ</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Протокол РГ об утверждении Плана и Регламента работы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Информирование судейского и гражданского общества до принятия закона и после принятия поправок в НПА через СМИ путем выпуска пресс-релизов и проведения «круглых столов» (презентаций)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Общество проинформировано о сути поправок в НПА.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Опубликовано не менее 2-х пресс-релизов на государственном и официальном языках.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Пресс-релизы опубликованы в не менее чем в 5-ти СМИ (газеты, журналы, сайты, ТВ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Проведено не менее одного «круглого стола»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1.1.2. Приведение в соответствие с международными принципами и нормами процедуры формирования Совета по отбору судей</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1.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сравнительного анализа международных принципов и норм национального законодательства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РГ (сформированная в рамках задачи 1.1.1), СС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 отчет сравнительного анализа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законопроекта об исключении возможности участия в качестве представителей или адвокатов членов Совета по отбору судей в судебных разбирательствах на период времени их работы в качестве члена Совета по отбору судей с соответствующей материальной компенсацией их деятельности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СОС, ЖК</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 проект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Поправка в Закон КР «О Совете по отбору судей» и в Регламент СОС внесена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Выработка рекомендаций по совершенствованию НПА, регулирующих процедуру по формированию Совета по отбору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предлагаемых рекомендаций и поправок.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поправок в НПА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РГ, ЖК</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Перечень НПА, подлежащих анализу утвержден.</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Рекомендация оформлена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Проекты НПА внесены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Поправки в НПА приняты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Перечень НПА, принятых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Информирование судейского и гражданского общества до принятия и после принятия поправок в НПА относительно формирования Совета по отбору судей через СМИ путем выпуска пресс-релизов и </w:t>
            </w:r>
            <w:r w:rsidRPr="00CE0FEA">
              <w:rPr>
                <w:rFonts w:ascii="Arial" w:eastAsia="Times New Roman" w:hAnsi="Arial" w:cs="Arial"/>
                <w:sz w:val="24"/>
                <w:szCs w:val="24"/>
                <w:lang w:eastAsia="ky-KG"/>
              </w:rPr>
              <w:lastRenderedPageBreak/>
              <w:t>проведения круглых столов (презентаций)</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пресс-служба СС и ВС</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Общество проинформировано о сути поправок в НПА.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Опубликовано не менее 2-х пресс-релизов на государственном и официальном языках.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Пресс-релизы опубликованы в не менее чем в 5-ти СМИ </w:t>
            </w:r>
            <w:r w:rsidRPr="00CE0FEA">
              <w:rPr>
                <w:rFonts w:ascii="Arial" w:eastAsia="Times New Roman" w:hAnsi="Arial" w:cs="Arial"/>
                <w:sz w:val="24"/>
                <w:szCs w:val="24"/>
                <w:lang w:eastAsia="ky-KG"/>
              </w:rPr>
              <w:lastRenderedPageBreak/>
              <w:t>(газеты, журналы, сайты, ТВ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Проведено не менее одного «круглого стола»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Задача1.1.3. Разработка механизма ответственности государственных должностных лиц за вмешательство в деятельность судов и судей или за необоснованное и бездоказательное обвинение судей в неправильном (незаконном) рассмотрении того или иного судебного дел</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механизма ответственности государственных должностных лиц за вмешательство в деятельность судов или судей, или за необоснованное и бездоказательное обвинение судей в неправильном (незаконном) рассмотрении того или иного судебного дела. Подготовка проекта закона и определение инициатора законопроекта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РГ (сформированная в рамках задачи 1.1.1), СС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 проект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Определена норма ответственности государственных должностных лиц.</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Инициатор законопроекта определен</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2556"/>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механизма ответственности и проекта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РГ</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Информирование судейского и гражданского общества о механизме ответственности до принятия и после принятия нового закона через СМИ путем </w:t>
            </w:r>
            <w:r w:rsidRPr="00CE0FEA">
              <w:rPr>
                <w:rFonts w:ascii="Arial" w:eastAsia="Times New Roman" w:hAnsi="Arial" w:cs="Arial"/>
                <w:sz w:val="24"/>
                <w:szCs w:val="24"/>
                <w:lang w:eastAsia="ky-KG"/>
              </w:rPr>
              <w:lastRenderedPageBreak/>
              <w:t>выпуска пресс-релизов и проведения «круглых столов» (презентаций)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пресс-служба ВС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Общество проинформировано о сути нового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Опубликовано не менее 2-х пресс-релизов на </w:t>
            </w:r>
            <w:r w:rsidRPr="00CE0FEA">
              <w:rPr>
                <w:rFonts w:ascii="Arial" w:eastAsia="Times New Roman" w:hAnsi="Arial" w:cs="Arial"/>
                <w:sz w:val="24"/>
                <w:szCs w:val="24"/>
                <w:lang w:eastAsia="ky-KG"/>
              </w:rPr>
              <w:lastRenderedPageBreak/>
              <w:t>государственном и официальном языках.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Пресс-релизы опубликованы в не менее чем в 5-ти СМИ (газеты, журналы, сайты, ТВ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Проведено не менее одного «круглого стола»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rPr>
          <w:trHeight w:val="711"/>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 xml:space="preserve">Задача 1.1.4. Введение ответственности должностных лиц судебной ветви власти за несообщение о фактах вмешательства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в деятельность судей</w:t>
            </w:r>
          </w:p>
        </w:tc>
      </w:tr>
      <w:tr w:rsidR="00CE0FEA" w:rsidRPr="00CE0FEA" w:rsidTr="00CE0FEA">
        <w:trPr>
          <w:trHeight w:val="1839"/>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Внесение поправок в законодательство, относительно правовой ответственности судей за несообщение о фактах вмешательства в деятельность судей. Подготовка проекта закона и определения инициатора законопроекта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РГ (сформированная в рамках задачи 1.1.1), СС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 проект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Определена норма ответственности должностных лиц судебной ветви власти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2945"/>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проекта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РГ, ЖК</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Информирование судейского и гражданского общества до принятия и после принятия нового закона через СМИ путем выпуска пресс-релизов и проведения «круглых столов» (презентаций)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пресс служба ВС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Общество проинформировано о сути нового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Опубликовано не менее 2-х пресс-релизов на государственном и официальном языках.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Пресс-релизы опубликованы в не менее чем в 5-ти СМИ </w:t>
            </w:r>
            <w:r w:rsidRPr="00CE0FEA">
              <w:rPr>
                <w:rFonts w:ascii="Arial" w:eastAsia="Times New Roman" w:hAnsi="Arial" w:cs="Arial"/>
                <w:sz w:val="24"/>
                <w:szCs w:val="24"/>
                <w:lang w:eastAsia="ky-KG"/>
              </w:rPr>
              <w:lastRenderedPageBreak/>
              <w:t>(газеты, журналы, сайты, ТВ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Проведено не менее одного «круглого стола»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1.1.5. Обеспечение системы физической защиты судей, членов их семей и работников аппарата судов</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Принятие решения об обеспечении физической безопасности зданий судов всех инстанций: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разработка и принятие НПА об обеспечении физической защиты судей, работников аппарата судов, членов их семей;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введение специализированной Службы охраны (судебные приставы);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введение системы внешнего видеонаблюдения;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 - введение контрольно-пропускного режима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СД, Правительство,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Решение об обеспечении физической безопасности зданий судов всех инстанций принято.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НПА об обеспечении физической защиты судей, работников аппарата судов, членов их семей принято.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специализированная Служба охраны (судебные приставы);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система внешнего видеонаблюдения;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 - контрольно-пропускной режим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не требуется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«б»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«г»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личной физической безопасности судей, работников аппарата, членов их семей (при наличии факта реальной угрозы):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предоставление охраны, оружия и бронежилетов в случае появления угрозы их физической расправы;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введение ротации судей в исключительных случаях</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ВС, КП,</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СД, согласование с правоохранительными органами (МВД, ГКНБ и т.д.)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 при необходимости</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Принято решение об обеспечении личной физической безопасности судей, работников аппарата, членов их семей.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Чувство личной безопасности судей, работников аппарата и их семей усилилось</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1.1.6. Развитие и укрепление потенциала органов судейского самоуправления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Внесение изменений и дополнений в Закон КР «Об органах судейского самоуправления»: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предусмотреть должности председателя Совета и судей и председателя бюджетной комиссии СС, освобожденных от основной работы на период выполнения обязанностей председателя Совета, судей и председателя бюджетной комиссии СС</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Рабочая группа (сформирована в рамках задачи 1.1.1)</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Изменения и дополнения в Закон КР «Об органах судейского самоуправления» внесены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Внесение изменений и дополнений в Регламент Совета судей с целью его усовершенствования.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Внесение изменений и дополнений в положения о комиссиях Совета судей с целью их унификации и усовершенствования.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типового регламента для собрания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Внесены изменения и дополнения в Регламент Совета судей с целью его усовершенствования.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Внесены изменения и дополнения в положения о комиссиях Совета судей с целью их унификации и усовершенствования.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 типовой регламент для собрания судей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Введение в штат Совета судей сотрудников, состоящих из:</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 освобожденных (от основной деятельности) </w:t>
            </w:r>
            <w:r w:rsidRPr="00CE0FEA">
              <w:rPr>
                <w:rFonts w:ascii="Arial" w:eastAsia="Times New Roman" w:hAnsi="Arial" w:cs="Arial"/>
                <w:sz w:val="24"/>
                <w:szCs w:val="24"/>
                <w:lang w:eastAsia="ky-KG"/>
              </w:rPr>
              <w:lastRenderedPageBreak/>
              <w:t>председателя Совета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председателя бюджетной комиссии СС;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IT-специалиста (в штате Судебного департамента);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финансового аналитика (специалиста по бюджету);</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пресс-секретаря;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делопроизводителя-архивариуса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СД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 штат сотрудников Совета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членов Совета судей в связи с выполнением обязанностей члена СС (командировочными, суточными, ГСМ и др.)</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СД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Члены Совета судей обеспечиваются компенсацией затрат, связанных с выполнением обязанностей члена СС (командировочные, суточные, ГСМ и др.).</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Организация и проведение очередного Съезда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избрание нового состава Совета судей и резерва в состав СС;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избрание новых составов комиссий Совета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организация и проведение собрания судей суда, собрания судей судов региона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МС,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 очередной Съезд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Избран новый состав Совета судей и резерв в состав СС.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Избраны новые составы комиссий Совета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Проведены собрания судей суда, собрания судей судов региона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6.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Внедрение IT-технологий в деятельность Совета судей: веб-сайт Совета судей, электронное делопроизводство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Примечание: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См. также выполнение мероприятий по Задаче 4.3.2.</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МС, СД 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ГП «Инфосистема»</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Внедрены IT-технологии в деятельность Совета судей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rPr>
          <w:trHeight w:val="392"/>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Подцель 1.2. Обеспечение достаточного финансирования судебной ветви власти</w:t>
            </w:r>
          </w:p>
        </w:tc>
      </w:tr>
      <w:tr w:rsidR="00CE0FEA" w:rsidRPr="00CE0FEA" w:rsidTr="00CE0FEA">
        <w:trPr>
          <w:trHeight w:val="242"/>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1.2.1. Обеспечение как минимум 2%-ной доли от расходной части бюджета на финансирование судебной системы (в т. ч. повышение оплаты труда судей и работников аппарата судов ) поэтапно, с 1 %, начиная с 2014 года до 2 % к 2017 году</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Внесение поправок в законы КР:</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 основных принципах бюджетного права в Кыргызской Республике»;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 республиканском бюджете Кыргызской Республики на 2014 год и прогнозе на 2015-2016 годы (финансирование судебной системы Кыргызской Республики осуществляется в полном объеме по соответствующим статьям расходов республиканского бюджета в соответствии с Законом КР «О республиканском бюджете КР);</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 утверждении структуры местных судов и штатной численности судей местных судов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 предельной штатной численности и об условиях оплаты труда государственных и муниципальных служащих Кыргызской Республики»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КП, СД, ЖК, Минфин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Подготовлены проекты законов.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Определена норма, обеспечивающая как минимум 2 %-ю долю от расходной части бюджета на финансирование судебной системы (поэтапное повышение)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проекта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ВС, КП, СД,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Проект закона принят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Размер бюджета судебной системы обеспечивает как минимум 2 %-ю долю от расходной части бюджета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закрепление механизмов взаимодействия судебной ветви власти и Министерства финансов в части формирования и контроля за исполнением бюджета судебной системы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 РГ,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 механизм контроля.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Регулярность (не менее 4-х раз в год) проведения заседаний СС.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Своевременность и полнота информации об исполнении бюджета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1627"/>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4.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Регулярное осуществление контроля за финансированием и исполнением бюджета судебной системы, предоставление и публикация отчетов в СМИ и на сайте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отчетов (не менее 4-х раз в год)</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1679"/>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оплаты труда работников судебной системы (с учетом отчислений в Соцфонд)</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ЖК, Минфин</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Оплата труда осуществляется в соответствии с Законом КР о республиканском бюджете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текущих расходов деятельности судебной системы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ЖК, Минфин</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текущих расходов осуществляется в соответствии с Законом КР о республиканском бюджете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1.2.2. Введение административной ответственности должностных лиц за неисполнение или ненадлежащее исполнение бюджета судебной системы</w:t>
            </w:r>
          </w:p>
        </w:tc>
      </w:tr>
      <w:tr w:rsidR="00CE0FEA" w:rsidRPr="00CE0FEA" w:rsidTr="00CE0FEA">
        <w:trPr>
          <w:trHeight w:val="2339"/>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проекта закона о внесении поправок в Кодекс КР об административной ответственности, об ответственности должностных лиц за неисполнение или ненадлежащее исполнение бюджета судебной системы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Минфин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 проект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Определена норма ответственности должностных лиц</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2407"/>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проекта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предлагаемого проекта закона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СС,ВС, РГ,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Информирование должностных лиц, судейского и гражданского общества до принятия и после принятия нового закона через СМИ путем выпуска пресс-релизов и проведения «круглых столов» (презентаций)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пресс-служба ВС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Общество проинформировано о сути нового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Опубликованы не менее 2-х пресс-релизов на государственном и официальном языках.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Пресс-релизы опубликованы в не менее чем в 5-ти СМИ (газеты, журналы, сайты, ТВ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Проведено не менее одного заседания «круглого стола»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 xml:space="preserve">Задача 1.2.3. Исключение влияния исполнительной ветви власти при определении размеров и условий оплаты труда судей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и работников аппарата судов</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Наделение Совета судей правом самостоятельного </w:t>
            </w:r>
            <w:r w:rsidRPr="00CE0FEA">
              <w:rPr>
                <w:rFonts w:ascii="Arial" w:eastAsia="Times New Roman" w:hAnsi="Arial" w:cs="Arial"/>
                <w:sz w:val="24"/>
                <w:szCs w:val="24"/>
                <w:lang w:eastAsia="ky-KG"/>
              </w:rPr>
              <w:lastRenderedPageBreak/>
              <w:t>определения размеров и условий оплаты труда судей и работников судебной системы (кроме военных судов), ПССИ, уполномоченного органа и Учебного центра судей при ВС КР путем внесения поправок в законы: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 утверждении структуры местных судов и штатной численности судей местных судов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 органах судейского самоуправления»;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 предельной штатной численности и об условиях оплаты труда государственных и муниципальных служащих Кыргызской Республики»</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КП, ЖК, Минфин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Подготовлен проект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Определена норма, устанавливающая право самостоятельного определения размеров и условий оплаты труда судей и работников аппарата судов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проекта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РГ,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Информирование других ветвей власти, должностных лиц, судейского и гражданского общества до принятия закона о наделении судебной системы правом самостоятельного </w:t>
            </w:r>
            <w:r w:rsidRPr="00CE0FEA">
              <w:rPr>
                <w:rFonts w:ascii="Arial" w:eastAsia="Times New Roman" w:hAnsi="Arial" w:cs="Arial"/>
                <w:sz w:val="24"/>
                <w:szCs w:val="24"/>
                <w:lang w:eastAsia="ky-KG"/>
              </w:rPr>
              <w:lastRenderedPageBreak/>
              <w:t>определения размеров и условий оплаты труда судей и работников аппаратов судов принятом новом законе через СМИ путем выпуска пресс-релизов и проведения «круглых столов» (презентаций)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пресс служба ВС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Общество проинформировано о сути нового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Опубликованы не менее 2-х пресс-релизов на государственном и официальном языках.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Пресс-релизы опубликованы в не менее чем в 5-ти СМИ (газеты, журналы, сайты, ТВ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Проведено не менее одного заседания «круглого стола»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1.2.4. Исключение влияния исполнительной ветви власти в процессе формирования бюджета судебной системы,</w:t>
            </w:r>
          </w:p>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исключение установления контрольных цифр</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исполнения требований статьи 9 Закона КР «Об основных принципах бюджетного права в Кыргызской Республике» о том, что: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утвержденные решением Координационного совета по макроэкономической и инвестиционной политике при Правительстве Кыргызской Республики показатели среднесрочного прогноза бюджета в виде контрольных цифр доводятся до министерств, государственных комитетов, административных ведомств, других органов, финансируемых из республиканского бюджета, за исключением судебной системы, Министерством финансов Кыргызской Республики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Бюджетная комиссия СС, СД, КП, ВС, УЦС, ЖК,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Минфин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Постоянно, начиная с января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года</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 не нарушается и контрольные цифры больше не устанавливаются.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Отсутствие попыток или инициатив исполнительной ветви власти по возврату к прежней практике по установлению контрольных цифр</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Исключение использования исполнительной ветвью власти (Министерством финансов) механизмов </w:t>
            </w:r>
            <w:r w:rsidRPr="00CE0FEA">
              <w:rPr>
                <w:rFonts w:ascii="Arial" w:eastAsia="Times New Roman" w:hAnsi="Arial" w:cs="Arial"/>
                <w:sz w:val="24"/>
                <w:szCs w:val="24"/>
                <w:lang w:eastAsia="ky-KG"/>
              </w:rPr>
              <w:lastRenderedPageBreak/>
              <w:t xml:space="preserve">произвольного открытия и закрытия финансирования судебной системы при исполнении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начале каждого года необходимо открывать 100 % финансирование согласно утвержденной смете расходов на текущий год. Это позволит своевременно планировать расходы в судебной системе, в том числе по расчетам с контрагентами по предоставлению товаров и услуг.</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случае, если республиканский бюджет на текущий финансовый год не утвержден, судебная система финансируется ежемесячно в размере одной двенадцатой суммы, либо предусмотренной на ее содержание в республиканским бюджете за истекший год</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Бюджетная комиссия СС, СД, КП, ВС, УЦС, Минфин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Исключено использование исполнительной ветвью власти (Министерством </w:t>
            </w:r>
            <w:r w:rsidRPr="00CE0FEA">
              <w:rPr>
                <w:rFonts w:ascii="Arial" w:eastAsia="Times New Roman" w:hAnsi="Arial" w:cs="Arial"/>
                <w:sz w:val="24"/>
                <w:szCs w:val="24"/>
                <w:lang w:eastAsia="ky-KG"/>
              </w:rPr>
              <w:lastRenderedPageBreak/>
              <w:t xml:space="preserve">финансов) механизмов произвольного открытия и закрытия финансирования судебной системы при исполнении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начале каждого года открывается 100 % финансирование согласно утвержденной смете расходов на текущий год.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Если республиканский бюджет на текущий финансовый год не утвержден, судебная система финансируется ежемесячно в размере одной двенадцатой суммы, либо предусмотренной на ее содержание в республиканском бюджете за истекший год</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внедрение с 2014 года Программного бюджетирования в судебной системе и переход на планирование, исполнение и контроль за исполнением бюджета на регулярной основе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КП, СД, ЖК, Минфин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 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Внедрено Программное бюджетирование в судебной системе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403"/>
        </w:trPr>
        <w:tc>
          <w:tcPr>
            <w:tcW w:w="15559" w:type="dxa"/>
            <w:gridSpan w:val="11"/>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Цель 2. Достижение прозрачности и подотчетности судебной системы</w:t>
            </w:r>
          </w:p>
        </w:tc>
      </w:tr>
      <w:tr w:rsidR="00CE0FEA" w:rsidRPr="00CE0FEA" w:rsidTr="00CE0FEA">
        <w:trPr>
          <w:trHeight w:val="326"/>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2.1. Достижение прозрачности деятельности судебной системы</w:t>
            </w:r>
          </w:p>
        </w:tc>
      </w:tr>
      <w:tr w:rsidR="00CE0FEA" w:rsidRPr="00CE0FEA" w:rsidTr="00CE0FEA">
        <w:trPr>
          <w:trHeight w:val="423"/>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2.1.1. Обеспечение прозрачности финансирования бюджета судебной системы</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Разработка механизма, обеспечивающего прозрачность </w:t>
            </w:r>
            <w:r w:rsidRPr="00CE0FEA">
              <w:rPr>
                <w:rFonts w:ascii="Arial" w:eastAsia="Times New Roman" w:hAnsi="Arial" w:cs="Arial"/>
                <w:sz w:val="24"/>
                <w:szCs w:val="24"/>
                <w:lang w:eastAsia="ky-KG"/>
              </w:rPr>
              <w:lastRenderedPageBreak/>
              <w:t>финансирования бюджета судебной системы, путем публикации материалов в СМИ и на сайте, предоставления ответов на запросы гражданского общества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СС, ВС, СД, Минфин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Механизм, обеспечивающий прозрачность </w:t>
            </w:r>
            <w:r w:rsidRPr="00CE0FEA">
              <w:rPr>
                <w:rFonts w:ascii="Arial" w:eastAsia="Times New Roman" w:hAnsi="Arial" w:cs="Arial"/>
                <w:sz w:val="24"/>
                <w:szCs w:val="24"/>
                <w:lang w:eastAsia="ky-KG"/>
              </w:rPr>
              <w:lastRenderedPageBreak/>
              <w:t>финансирования бюджета судебной системы разработан и принят</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Реализация механизма, обеспечивающего прозрачность финансирования бюджета судебной системы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КП, СД, Минфин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опубликованных материалов в СМИ и на сайте (не менее 2-х раз в год).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предоставленных ответов на запросы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Осуществление контроля по обеспечению прозрачности финансирования бюджета судебной системы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заседаний СС и собрания судей ВС, на которых рассматривались вопросы прозрачности финансирования бюджета судебной системы (не менее 2-х раз в год)</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доступа гражданского общества к информации по доходам судей и других работников аппарата судов через единый сайт ГКС</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ГКС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Обеспечен доступ гражданского общества к информации по доходам судей и других работников аппарата судов через единый сайт ГКС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2.1.2. Разработка информационно-коммуникационной политики судебной ветви власти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принципов информационно-коммуникационной политики судебной ветви власти и Плана мероприятий по их реализации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Принципы информационно-коммуникационной политики судебной власти и План мероприятий утверждены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«а» Введение в действие в судебных органов Кыргызской Республики территориальных </w:t>
            </w:r>
            <w:r w:rsidRPr="00CE0FEA">
              <w:rPr>
                <w:rFonts w:ascii="Arial" w:eastAsia="Times New Roman" w:hAnsi="Arial" w:cs="Arial"/>
                <w:sz w:val="24"/>
                <w:szCs w:val="24"/>
                <w:lang w:eastAsia="ky-KG"/>
              </w:rPr>
              <w:lastRenderedPageBreak/>
              <w:t>информационных пресс-служб.</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Определение соответствующих условий труда (кабинет, стол, компьютер, интернет, связь и т. 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Разработка типовой должностной инструкции и единых стандартов деятельности пресс-секретаря.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Информационные пресс-службы введены.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«б» Определены соответствующие условия труда.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Разработана должностная инструкция и стандарты для пресс-секретаря. Общество получает полную и своевременную информацию о деятельности судов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«а»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«б»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не требуется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rPr>
          <w:trHeight w:val="312"/>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Подцель 2.2. Обеспечение доступа граждан к судебным актам, материалам и архивам</w:t>
            </w:r>
          </w:p>
        </w:tc>
      </w:tr>
      <w:tr w:rsidR="00CE0FEA" w:rsidRPr="00CE0FEA" w:rsidTr="00CE0FEA">
        <w:trPr>
          <w:trHeight w:val="276"/>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2.2.1. Разработка механизма доступа к судебным актам, материалам и архивам</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механизма доступа общественности к судебным актам, материалам и архивам с учетом требований (охраны государственной тайны, банковской, коммерческой и др.) и соответствующей обработки этих материалов.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Введение в штаты судов дополнительных единиц архивариусов</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ЖК, Аппарат Правительства, МЮ, Минфин, представители гражданского общества</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 механизм доступа к судебным актам, материалам и архивам (www.sot.kg).</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механизма.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РГ, ВС, КП, СД,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Проект закона принят в ЖК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415"/>
        </w:trPr>
        <w:tc>
          <w:tcPr>
            <w:tcW w:w="15559" w:type="dxa"/>
            <w:gridSpan w:val="11"/>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Цель 3. Достижение эффективности и доступности судов</w:t>
            </w:r>
          </w:p>
        </w:tc>
      </w:tr>
      <w:tr w:rsidR="00CE0FEA" w:rsidRPr="00CE0FEA" w:rsidTr="00CE0FEA">
        <w:trPr>
          <w:trHeight w:val="336"/>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Подцель 3.1. Обеспечение судебной системы высококвалифицированными и достойными кадрами</w:t>
            </w:r>
          </w:p>
        </w:tc>
      </w:tr>
      <w:tr w:rsidR="00CE0FEA" w:rsidRPr="00CE0FEA" w:rsidTr="00CE0FEA">
        <w:trPr>
          <w:trHeight w:val="657"/>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3.1.1. Установление повышенных критериев и требований к кандидатам в судьи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Разработка предложений по критериям и повышенным требованиям к кандидатам в судьи в процессе отбора и назначения на должности судей, и внесение на рассмотрение в Совет по отбору судей, Президенту Кыргызской Республики, ЖК,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том числе: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прохождение обязательной стажировки для впервые назначенных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 наличие у кандидата на должность судьи суда второй инстанции, стажа работы в качестве судьи первой инстанции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СОС, ВС, КП,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Предложения по критериям и повышенным требованиям к кандидатам в судьи разработаны и внесены на рассмотрение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предлагаемых требований к кандидатам и претендентам в судьи.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КР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УЦС, ЖК</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Принят соответствующий закон о внесении изменений и дополнений в конституционный Закон Кыргызской Республики «О статусе судей Кыргызской Республики»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Внесение поправок относительно критериев и повышенных </w:t>
            </w:r>
            <w:r w:rsidRPr="00CE0FEA">
              <w:rPr>
                <w:rFonts w:ascii="Arial" w:eastAsia="Times New Roman" w:hAnsi="Arial" w:cs="Arial"/>
                <w:sz w:val="24"/>
                <w:szCs w:val="24"/>
                <w:lang w:eastAsia="ky-KG"/>
              </w:rPr>
              <w:lastRenderedPageBreak/>
              <w:t>требований в Регламент Совета по отбору судей Кыргызской Республики, в Положение о порядке проведения конкурсного отбора на должность судьи Кыргызской Республики, в Кодекс судейской этики Кыргызской Республики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СОС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Поправки внесены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(усовершенствование) специальной программы по обучению претендентов.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по мере необходимости: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обязательное обучение претендентов на должности судей, как на очной, так и заочной форме обучения;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последующая аттестация по выявлению профессиональных знаний навыков, а также по выявлению психологической совместимости претендента с должностью судьи.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Законодательно закрепить требование об обязательной годичной стажировке в судах претендентов на должности судей, не имеющих стажа судейской работы, с закреплением за ними наставников из числа наиболее опытных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УЦС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 2015 годы, в части обучения претендентов регулярно, в соответствии с учебным планом УЦС</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Разработана специальная программа и проводится по мере необходимости обязательное обучение претендентов.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обученных претендентов на должность судей за один год.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претендентов на должность судей, прошедших тестирование за один год</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3.1.2. Повышение профессионального (с учетом специализации по различным категориям дел) уровня судей и работников аппарата судов (тренинги, семинары и т.д.)</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специальной Программы повышения профессионального уровня судей и работников аппарата судов, а также СД</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Разработана и утверждена специальная программа повышения профессионального уровня судей и работников аппарата судов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профессиональных тренингов для судей и работников аппарата судов с учетом специализации по различным категориям дел</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 КП, 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Проведено 2 тренинга.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судей и работников аппарата судов, прошедших обучение с учетом специализации по различным категориям дел</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профессиональных тренингов и семинаров по повышению культурного уровня и этических норм судей и работников аппаратов судов, а также СД</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 КП, УЦС,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Проведено 2 тренинга.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судей и работников аппарата судов, прошедших обучение по повышению культурного уровня и этических норм</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3.1.3. Повышение статуса Учебного центра судей</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Подготовить проект Указа Президента Кыргызской Республики о преобразовании УЦС в высшую школу повышения квалификации судей и работников судов, а также обучение претендентов на должности судей, предусматривающий: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вопросы утверждения штатного расписания высшей школы;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 обеспечение УЦС отдельным зданием и оборудованием, </w:t>
            </w:r>
            <w:r w:rsidRPr="00CE0FEA">
              <w:rPr>
                <w:rFonts w:ascii="Arial" w:eastAsia="Times New Roman" w:hAnsi="Arial" w:cs="Arial"/>
                <w:sz w:val="24"/>
                <w:szCs w:val="24"/>
                <w:lang w:eastAsia="ky-KG"/>
              </w:rPr>
              <w:lastRenderedPageBreak/>
              <w:t>отвечающим стандартам образовательных учреждений;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 осуществление найма сотрудников и обеспечение профессорско-преподавательским составом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СС, ВС, УЦС,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АП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 проект Указа Президента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2825"/>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Исполнение Указа Президента Кыргызской Республики о преобразовании УЦС в высшую школу</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 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Принят Указ Президента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УЦС преобразован в высшую школу, обеспечен отдельным зданием и оборудованием, отвечающим стандартам образовательных учреждений;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произведен отбор профессорско-преподавательского состава и сотрудников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rPr>
          <w:trHeight w:val="323"/>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3.2. Достижение эффективного отправления правосудия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3.2.1. Совершенствование процессуального законодательства</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Внесение предложений по внесению поправок в законы по совершенствованию процессуального законодательства Кыргызстана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предлагаемых поправок в законы Кыргызской Республики по совершенствованию процессуального законодательства Кыргызстана.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Лоббирование: рассмотрение в профильных комитетах </w:t>
            </w:r>
            <w:r w:rsidRPr="00CE0FEA">
              <w:rPr>
                <w:rFonts w:ascii="Arial" w:eastAsia="Times New Roman" w:hAnsi="Arial" w:cs="Arial"/>
                <w:sz w:val="24"/>
                <w:szCs w:val="24"/>
                <w:lang w:eastAsia="ky-KG"/>
              </w:rPr>
              <w:lastRenderedPageBreak/>
              <w:t>ЖК КР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РГ, ВС,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3.2.2. Совершенствование механизма состязательности сторон в судебном процессе</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Анализ законодательства и подготовка поправок.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Примечание: см. также п. 1 задачи 3.2.1.</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введение механизма учета и статистики по нарушениям судьями принципа состязательности (жалобы сторон, решения вышестоящих судов и т.д.)</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 МС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Механизм учета и статистики утвержден.</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Данные собираются, анализируются и делаются выводы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судьями исполнения процессуальных норм, предусматривающих состязательность сторон в судебном процессе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МС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Уменьшение количества жалоб сторон на нарушения судьями принципа состязательности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Мероприятия по повышению профессионального уровня судей, прокуроров и адвокатов, участвующих в судебных процессах: «круглые столы», обсуждения, консультации, тренинги и т.д.</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УЦС совместно с ВС, ГП и Союзом адвокатов</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Постоянно, но не реже одного раза в год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мероприятий: «круглые столы», обсуждения, консультации, тренинги и т.д. Отчеты УЦ о проведенном обучении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3.2.3. Совершенствование института исполнительного производства</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Разработка нового проекта Закона об исполнительном производстве и статусе судебных исполнителей, в </w:t>
            </w:r>
            <w:r w:rsidRPr="00CE0FEA">
              <w:rPr>
                <w:rFonts w:ascii="Arial" w:eastAsia="Times New Roman" w:hAnsi="Arial" w:cs="Arial"/>
                <w:sz w:val="24"/>
                <w:szCs w:val="24"/>
                <w:lang w:eastAsia="ky-KG"/>
              </w:rPr>
              <w:lastRenderedPageBreak/>
              <w:t>котором необходимо предусмотреть возможность создания частных судебных исполнителей, а также порядок реализации (обращения в доход государства) учета, оценки и реализации конфискованного, бесхозного и перешедшего по праву наследования к государству имущества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СС, ВС, СД, МС,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Правительство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 разработан</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законопроекта. 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Лоббирование: рассмотрение в профильных комитетах ЖК и принятие на пленарном заседании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 принят</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внедрение единого автоматизированного реестра должников, позволяющего любому заинтересованному лицу получать информацию о должнике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 МС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Единый автоматизированный реестр разработан и действует</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3.2.4. Разработка и введение системы адекватных компенсаций за дополнительную нагрузку членов Совета судей</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Разработка проекта и внесение изменений в Закон Кыргызской Республики «Об органах судейского самоуправления КР», предусматривающих вознаграждение за осуществление деятельности в составе Совета судей.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Утверждение и введение адекватной </w:t>
            </w:r>
            <w:r w:rsidRPr="00CE0FEA">
              <w:rPr>
                <w:rFonts w:ascii="Arial" w:eastAsia="Times New Roman" w:hAnsi="Arial" w:cs="Arial"/>
                <w:sz w:val="24"/>
                <w:szCs w:val="24"/>
                <w:lang w:eastAsia="ky-KG"/>
              </w:rPr>
              <w:lastRenderedPageBreak/>
              <w:t>системы компенсаций для членов Совета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 проект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Введена адекватная система компенсаций для членов СС</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Не требуется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законопроекта. 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 принят</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Предусмотреть в бюджете расходы, связанные с компенсациями для членов Совета судей в соответствии с п. 1 настоящей Задачи, и контролировать финансирование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Правительство</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Размер компенсаций в бюджете.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 механизм контроля выплат компенсаций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3.2.5. Разработка и внесение поправок в законодательство, предусматривающих право законодательной инициативы Совета судей по вопросам деятельности судебной ветви власти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Подготовка проекта закона о внесении поправок в законодательство, предусматривающего право законодательной инициативы Совета судей по вопросам деятельности судебной ветви власти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Подготовлен проект закона о внесении поправок в законодательство, предусматривающий право законодательной инициативы СС по вопросам деятельности судебной ветви власти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проекта Закона.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Лоббирование: рассмотрение в </w:t>
            </w:r>
            <w:r w:rsidRPr="00CE0FEA">
              <w:rPr>
                <w:rFonts w:ascii="Arial" w:eastAsia="Times New Roman" w:hAnsi="Arial" w:cs="Arial"/>
                <w:sz w:val="24"/>
                <w:szCs w:val="24"/>
                <w:lang w:eastAsia="ky-KG"/>
              </w:rPr>
              <w:lastRenderedPageBreak/>
              <w:t>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СС, ВС,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rPr>
          <w:trHeight w:val="311"/>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3.2.6. Совершенствование института помощников судей</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Усовершенствование квалификационных требований для помощников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Первое полугодие 2014 года</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Единые квалификационные требования для помощников судей разработаны и применяются при отборе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специальной Программы обучения помощников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УЦС по согласованию с ВС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Разработана специальная Программа, обучение помощников судей проводится по мере необходимости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обучения по повышению квалификации и навыков помощников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Постоянно</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помощников судей, прошедших обучение по повышению квалификации и навыков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3.2.7. Введение судебных округов</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анализа и подготовка рекомендации по введению судебных округов, с учетом: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численности и плотности населения;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размеров территории;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доступа к судам (отдаленность, транспортные коммуникации);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ежегодной нагрузки на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Анализ проведен и подготовлены рекомендации по введению судебных округов.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Судебные округа введены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Оптимизация штатной численности судей судов всех инстанций и работников аппарата судов</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Утверждена оптимальная штатная численность судей всех судов и работников аппарата судов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Разработка проекта Закона о внесении </w:t>
            </w:r>
            <w:r w:rsidRPr="00CE0FEA">
              <w:rPr>
                <w:rFonts w:ascii="Arial" w:eastAsia="Times New Roman" w:hAnsi="Arial" w:cs="Arial"/>
                <w:sz w:val="24"/>
                <w:szCs w:val="24"/>
                <w:lang w:eastAsia="ky-KG"/>
              </w:rPr>
              <w:lastRenderedPageBreak/>
              <w:t>изменений и дополнений в Закон КР «Об утверждении структуры местных судов и штатной численности судей местных судов КР»</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СС, ВС, СД,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2015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Законопроект разработан и принят</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СД,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 принят</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3.2.8 .Введение специализации судей по категориям дел</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анализа и подготовка рекомендаций по введению специализации судей по категориям дел</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Подготовлены рекомендации по введению специализации судей по категориям дел.</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 план мероприятий по выполнению рекомендаций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Плановое введение специализации судей по категориям дел в судах 1 инстанции с учетом загруженности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 Перечень категорий дел, в которые вводится специализация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Количество специализированных судей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проектов законов о внесении изменений и дополнений в конституционный Закон Кыргызской Республики «О Верховном суде Кыргызской Республики и местных судах»</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 МС,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Соответствующие законы разработаны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предлагаемых проектов законов.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Согласование и внесение проекта </w:t>
            </w:r>
            <w:r w:rsidRPr="00CE0FEA">
              <w:rPr>
                <w:rFonts w:ascii="Arial" w:eastAsia="Times New Roman" w:hAnsi="Arial" w:cs="Arial"/>
                <w:sz w:val="24"/>
                <w:szCs w:val="24"/>
                <w:lang w:eastAsia="ky-KG"/>
              </w:rPr>
              <w:lastRenderedPageBreak/>
              <w:t>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ВС,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3.2.9. Внедрение механизмов досудебного и внесудебного урегулирования споров и примирения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механизмов и проектов законов досудебного и внесудебного урегулирования споров и примирения</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МС, ЭС, НПО,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ЖК</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Механизм разработан.</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Законопроект разработан</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Не требуется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предлагаемых проектов законов.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и внесение проекта закона на рассмотрение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Лоббирование: рассмотрение в профильных комитетах ЖК и принятие на пленарном заседании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ЖК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оформлен в соответствии с требованиями законодательной техники.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внесен в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Проект закона принят в ЖК</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3.2.10. Внедрение стратегического планирования в судебной системе</w:t>
            </w:r>
          </w:p>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(краткосрочное, среднесрочное, долгосрочное)</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Внедрение в деятельность судебной системы стратегического планирования (краткосрочное, среднесрочное, долгосрочное)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Начиная с 2014 года, постоянно</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Осуществляется стратегическое планирование (краткосрочное, среднесрочное, долгосрочное)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внедрение системы мониторинга и оценки исполнения стратегических планов (Целевой программы)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Система мониторинга и оценки исполнения Целевой программы внедрена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358"/>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Подцель 3.3. Обеспечение инфраструктуры судов в соответствии с установленными стандартами</w:t>
            </w:r>
          </w:p>
        </w:tc>
      </w:tr>
      <w:tr w:rsidR="00CE0FEA" w:rsidRPr="00CE0FEA" w:rsidTr="00CE0FEA">
        <w:trPr>
          <w:trHeight w:val="276"/>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3.3.1. Строительство зданий судов, соответствующих установленным нормативам</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Подготовка: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технико-экономического обоснования (ТЭО) и детальной сметы расходов по модернизации и строительству зданий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проектно-сметной документации на строительство зданий судов в соответствии с утвержденными нормативами, с учетом функциональности, безопасности, информационных технологий, специальных комнат (в т.ч. для несовершеннолетних), посреднического центра, комнаты для защиты записи и документации, библиотеки, комнаты ожидания и т.д., в соответствии с постановлением Правительства КР «Об утверждении нормативов для служебных помещений местных судов» от 5 августа 2009 года № 492</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Подготовлено ТЭО и детальная смета расходов по модернизации и строительству зданий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Подготовлена проектно-сметная документация на строительство зданий судов в соответствии с утвержденными нормативами, определены стандарты, учитывающие современные требования к зданиям и инфраструктуры в соответствии с постановлением Правительства КР «Об утверждении нормативов для служебных помещений местных судов» от 5 августа 2009 года № 492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Составление и утверждение плана (очередности):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модернизации существующих зданий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строительства новых зданий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Определены приоритеты по модернизации и строительству зданий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Утвержден план по модернизации и строительству зданий судов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Определение объемов финансирования</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Объемы финансирования определены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Модернизация и строительство не менее 50 % зданий судов с учетом п. 2 настоящей Задачи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Произведены модернизация и строительство зданий судов</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3.3.2. Развитие информационных технологий в судебной системе</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1.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утверждение Стратегического плана развития информационных технологий в судебной системе, в котором необходимо определить долгосрочные цели информатизации судов, в том числе: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внедрение системы информационной и технической безопасности;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внедрение аудио-видеофиксации судебных процессов;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обеспечение судов источниками бесперебойного питания;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обеспечение информационного взаимодействия судов с государственными и общественными структурами, а также удовлетворение информационных запросов граждан в судебной сфере на базе Единого информационного ресурса судебной системы (веб-сайт Верховного суда)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 Правительство</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 Стратегический план развития информационных технологий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2.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Проведение инвентаризации компьютерного оборудования судов с дальнейшим его обновлением в рамках утвержденого Стратегического плана развития информационных технологий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Подключение судебной системы к сети Интернет.</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Внедрение системы обмена информацией внутри системы и другими государственными органами (внедрение корпоративной почты, видео-конференцсвязи и т.д.).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 - Введение в каждом суде штатных единиц IT-специалистов, ответственных за функционирование компьютерного оборудования, а также отвечающих за информационную и техническую безопасность</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 Правительство</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- 2014-2015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«в» и «г» 2014-2017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Инвентаризация компьютерного оборудования проведена, подготовлена примерная смета расходов по обновлению указанного оборудования.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Компьютерное оборудование судебной системы подключено к сети Интернет.</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Система функционирует.</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 штатные единицы IT-специалистов введены в каждом суде</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В пределах утвержденного бюджета, по согласованию с международными донорами.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В пределах утвержденного бюджета, по согласованию с международными донорами.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«г»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Разработка и внедрение системы информационной и технической безопасности в судебной системе.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Установление в судах видеонаблюдения</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 Правительство</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Система информационной и технической безопасности в судебной системе разработана и внедрена.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Видеонаблюдение в судах установлено</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4.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«а» - Разработка и внедрение в информационную </w:t>
            </w:r>
            <w:r w:rsidRPr="00CE0FEA">
              <w:rPr>
                <w:rFonts w:ascii="Arial" w:eastAsia="Times New Roman" w:hAnsi="Arial" w:cs="Arial"/>
                <w:sz w:val="24"/>
                <w:szCs w:val="24"/>
                <w:lang w:eastAsia="ky-KG"/>
              </w:rPr>
              <w:lastRenderedPageBreak/>
              <w:t>инфраструктуру судов соответствующего программного обеспечения, позволяющего вести аудио- и видео- фиксацию судебных процессов.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Подготовка проектно-сметной документации для необходимого технического оснащения залов судебных заседаний.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ВС, КП, СД, Правительство</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«а» - Программное обеспечение разработано, система </w:t>
            </w:r>
            <w:r w:rsidRPr="00CE0FEA">
              <w:rPr>
                <w:rFonts w:ascii="Arial" w:eastAsia="Times New Roman" w:hAnsi="Arial" w:cs="Arial"/>
                <w:sz w:val="24"/>
                <w:szCs w:val="24"/>
                <w:lang w:eastAsia="ky-KG"/>
              </w:rPr>
              <w:lastRenderedPageBreak/>
              <w:t>аудио- видео-фиксации судебных процессов внедрена во всех судах в соответствии с внесенными изменениями в процессуальное законодательство.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Подготовлена проектно-сметная документация.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«а»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в пределах утвержденного бюджета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5.</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Установка в зданиях судов терминалов по приему платежей для оплаты государственной пошлины и штрафов по согласованию с банками, с учетом возможностей каждого суда (месторасположение, требование банков и др.).</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 СД, МС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2014-2015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Платежные терминалы установлены.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6. </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Обеспечение судов необходимым количеством транспортных средств в соответствии с установленными нормативами.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Провести инвентаризацию имеющихся в судах транспортных средств на их пригодность, а также на предмет выявления необходимого количества транспортных средств с подготовкой технико-</w:t>
            </w:r>
            <w:r w:rsidRPr="00CE0FEA">
              <w:rPr>
                <w:rFonts w:ascii="Arial" w:eastAsia="Times New Roman" w:hAnsi="Arial" w:cs="Arial"/>
                <w:sz w:val="24"/>
                <w:szCs w:val="24"/>
                <w:lang w:eastAsia="ky-KG"/>
              </w:rPr>
              <w:lastRenderedPageBreak/>
              <w:t>экономического обоснования.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Определить стандарты для всех видов офисной мебели, используемой в судах</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ВС, КП, СД, Правительство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и «б» - 2014-2017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- 2014 год</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Закуплены транспортные средства, компьютеры и мебель.</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Проведена инвентаризация.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Определены стандарты</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«а»-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«б» и «в» - Не требуется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7.</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Поэтапное обеспечение всех судов источником бесперебойного электропитания (генератором)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Правительство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всех судов обеспечены источниками бесперебойного электропитания (генераторами)</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rPr>
          <w:trHeight w:val="322"/>
        </w:trPr>
        <w:tc>
          <w:tcPr>
            <w:tcW w:w="15559" w:type="dxa"/>
            <w:gridSpan w:val="11"/>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Цель 4. Достижение доверия к судам со стороны общества</w:t>
            </w:r>
          </w:p>
        </w:tc>
      </w:tr>
      <w:tr w:rsidR="00CE0FEA" w:rsidRPr="00CE0FEA" w:rsidTr="00CE0FEA">
        <w:trPr>
          <w:trHeight w:val="357"/>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4.1. Внедрение института присяжных заседателей</w:t>
            </w:r>
          </w:p>
        </w:tc>
      </w:tr>
      <w:tr w:rsidR="00CE0FEA" w:rsidRPr="00CE0FEA" w:rsidTr="00CE0FEA">
        <w:trPr>
          <w:trHeight w:val="488"/>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4.1.1. Создание условий для внедрения института присяжных заседателей. Разработка и принятие обоснованного бюджета для финансирования затрат, связанных с внедрением института присяжных заседателей, и обеспечения в последующем текущей деятельности суда присяжных</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Создание необходимых условий для внедрения и развития института присяжных заседателей в судах: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разработка и принятие обоснованного бюджета для финансирования затрат, связанных с внедрением института присяжных заседателей, и обеспечения в последующем текущей деятельности суда присяжных;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введение в штаты межрайонных судов должностей администраторов суда;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введение в штаты межрайонных судов дополнительных единиц судей, специализирующихся на рассмотрении уголовных дел, а также помощников, секретарей;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обеспечение материально-технической базой;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совершенствование правовой базы;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внедрение практики по обучению судей рассмотрению дел с участием присяжных заседателей, администраторов суда и работников аппаратов судов</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ВС, СД, УЦС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Созданы необходимые условия для внедрения института присяжных заседателей в судах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пределах утвержденного бюджета </w:t>
            </w:r>
          </w:p>
        </w:tc>
      </w:tr>
      <w:tr w:rsidR="00CE0FEA" w:rsidRPr="00CE0FEA" w:rsidTr="00CE0FEA">
        <w:trPr>
          <w:trHeight w:val="346"/>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Подцель 4.2. Повышение доверия к судам через внешнюю и внутреннюю системы оценки деятельности судей и внедрение эффективных механизмов привлечения судей к ответственности</w:t>
            </w:r>
          </w:p>
        </w:tc>
      </w:tr>
      <w:tr w:rsidR="00CE0FEA" w:rsidRPr="00CE0FEA" w:rsidTr="00CE0FEA">
        <w:trPr>
          <w:trHeight w:val="599"/>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4.2.1. Разработка механизма проведения внешних социологических исследований для оценки деятельности судебной системы</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механизма проведения внешних социологических исследований для оценки деятельности судебной системы</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УЦС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323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Разработан проект механизма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27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4.2.2. Разработка внутренней системы оценки деятельности судов и судей и эффективного механизма привлечения судей к ответственности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внутренней системы оценки деятельности судов и судей и эффективного механизма привлечения судей к ответственности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 УЦС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Разработана внутренняя система оценки деятельности судов и судей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Не требуется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Общественное обсуждение предлагаемого механизма, внутренней системы оценки деятельности судов и судей среди экспертного сообщества посредством «круглого стола» или семинара</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 УЦС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Проведены «круглый стол», семинар по обсуждению внутренней системы оценки деятельности судов и судей среди экспертного сообщества</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Утверждение внутренней системы оценки деятельности судов и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Утверждена внутренняя система оценки деятельности судов и судей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4.2.3. Повышение прозрачности рассмотрения дисциплинарных материалов на судей</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Повышение прозрачности рассмотрения дисциплинарных материалов на судей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Постоянно </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Проводятся открытые заседания Дисциплинарной комиссии и СС</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4.2.4. Разработка и принятие комплекса мероприятий по противодействию коррупции среди судей и работников аппарата</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 Разработка и утверждение на краткосрочный и долгосрочный периоды Плана действий по противодействию коррупционным явлениям в судебной системе, включая: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 Разработку системы мотивации деятельности судей и сотрудников аппаратов судов, СД и УЦС;</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Установку в служебных кабинетах судей и в залах судебных заседаний постоянного видеонаблюдения, а также постоянной записи разговоров по служебному телефону судей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КП, СД, МС, УЦС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и «б» -2014 год</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- 2014-2017 годы</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План действий разработан и утвержден.</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 Разработана Система мотиваций и принято соответствующее положение.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Система постоянного видеонаблюдения установлена.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Ведется постоянная запись разговоров по служебному телефону судей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 «б» - не требуется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 - В пределах утвержденного бюджета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Определение в судах, СД, УЦ и СС ответственных лиц за реализацию утвержденного плана действий</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СС, ВС, КП,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СД, МС, УЦС</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Определены ответственные лица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 требуется</w:t>
            </w:r>
          </w:p>
        </w:tc>
      </w:tr>
      <w:tr w:rsidR="00CE0FEA" w:rsidRPr="00CE0FEA" w:rsidTr="00CE0FEA">
        <w:trPr>
          <w:trHeight w:val="288"/>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4.3. Совершенствование механизма распределения судебных дел и материалов</w:t>
            </w:r>
          </w:p>
        </w:tc>
      </w:tr>
      <w:tr w:rsidR="00CE0FEA" w:rsidRPr="00CE0FEA" w:rsidTr="00CE0FEA">
        <w:trPr>
          <w:trHeight w:val="346"/>
        </w:trPr>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Задача 4.3.1. Внедрение во всех судах системы автоматического распределения судебных дел и материалов между судьями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Усовершенствование и внедрение во всех судах автоматической системы распределения судебных дел и </w:t>
            </w:r>
            <w:r w:rsidRPr="00CE0FEA">
              <w:rPr>
                <w:rFonts w:ascii="Arial" w:eastAsia="Times New Roman" w:hAnsi="Arial" w:cs="Arial"/>
                <w:sz w:val="24"/>
                <w:szCs w:val="24"/>
                <w:lang w:eastAsia="ky-KG"/>
              </w:rPr>
              <w:lastRenderedPageBreak/>
              <w:t>материалов между судьями</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СС, ВС, СД</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Поэтапно, с первого квартала 2014 года</w:t>
            </w:r>
          </w:p>
        </w:tc>
        <w:tc>
          <w:tcPr>
            <w:tcW w:w="337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Автоматическая система распределения судебных дел и материалов между судьями </w:t>
            </w:r>
            <w:r w:rsidRPr="00CE0FEA">
              <w:rPr>
                <w:rFonts w:ascii="Arial" w:eastAsia="Times New Roman" w:hAnsi="Arial" w:cs="Arial"/>
                <w:sz w:val="24"/>
                <w:szCs w:val="24"/>
                <w:lang w:eastAsia="ky-KG"/>
              </w:rPr>
              <w:lastRenderedPageBreak/>
              <w:t>усовершенствована и внедрена во всех судах</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xml:space="preserve">В пределах утвержденного бюджета, по согласованию с </w:t>
            </w:r>
            <w:r w:rsidRPr="00CE0FEA">
              <w:rPr>
                <w:rFonts w:ascii="Arial" w:eastAsia="Times New Roman" w:hAnsi="Arial" w:cs="Arial"/>
                <w:sz w:val="24"/>
                <w:szCs w:val="24"/>
                <w:lang w:eastAsia="ky-KG"/>
              </w:rPr>
              <w:lastRenderedPageBreak/>
              <w:t>международными донорами</w:t>
            </w:r>
          </w:p>
        </w:tc>
      </w:tr>
      <w:tr w:rsidR="00CE0FEA" w:rsidRPr="00CE0FEA" w:rsidTr="00CE0FEA">
        <w:tc>
          <w:tcPr>
            <w:tcW w:w="1555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Задача 4.3.2. Широкое использование информационных и коммуникационных технологии (ИКТ) в судах</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Разработка и внедрение средств ИКТ, «офисных приложений, программы подготовки и обработки текстов», с помощью которых судья или сотрудник канцелярии суда могут составлять модели или шаблоны «стандартных решений», которые могут применяться судьями для сокращения их нагрузки при составлении решения, или проводить подготовку судебного дела к слушанию в «электронном виде»</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Разработаны и внедрены «офисные приложения, программы подготовки и обработки текстов», модели или шаблоны «стандартных решений»</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Обеспечение доступа судей и работников аппарата судов к электронным материалам по статутному праву, решениям апелляционных судов, постановлениям, методам работы судов и т.д. через использование средств ИКТ: локальную сеть судебной системы, Интернет, компакт-диски и др.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 доступ к электронным материалам по статутному праву, решениям апелляционных судов, постановлениям, методам работы судов и т.д. через использование средств ИКТ: локальную сеть судебной системы, Интернет, компакт-диски и др.</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2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Внедрение электронной связи и обмена информацией между судами и лицами, взаимодействующими с ними (см. задачу 3.3.3.).</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СС, ВС, СД</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2014-2017 годы</w:t>
            </w:r>
          </w:p>
        </w:tc>
        <w:tc>
          <w:tcPr>
            <w:tcW w:w="32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Внедрены электронная связь и обмен информацией между судами и лицами, взаимодействующими с ними </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пределах утвержденного бюджета, по согласованию с международными донорами</w:t>
            </w:r>
          </w:p>
        </w:tc>
      </w:tr>
      <w:tr w:rsidR="00CE0FEA" w:rsidRPr="00CE0FEA" w:rsidTr="00CE0FEA">
        <w:tc>
          <w:tcPr>
            <w:tcW w:w="945"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c>
          <w:tcPr>
            <w:tcW w:w="298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2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322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26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9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0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94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5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44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8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Примечание: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Ввиду необходимости больших объемов финансирования, а также приоритетности реализации определенных задач (мероприятий) по достижению стратегических направлений (целей), предусмотренных настоящей Целевой программой, нижеуказанные мероприятия отложены на более поздний срок - после 2017 года.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частности, предлагается отложить реализацию следующих мероприятий: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Модернизация и строительство 90 % зданий судов, не включенных в настоящую Целевую программу на 2014-2017 годы.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Предусмотреть в Едином информационном ресурсе судебной системы (веб-сайт Верховного суда) раздел электронного архива судебных материалов (www.sot.kg):</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а) разработать:</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Положение о формировании судебного дела в электронном формате (цифровом), наряду с бумажной формой;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Положение о доступе граждан к судебным актам, материалам электронного архива;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б) перейти на параллельное ведение электронного архива в судебных органах;</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создать Единый электронный республиканский архив судебных дел, материалов и т.д. на базе www.sot.kg;</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г) обучить судей и работников аппарата судов по вопросам ведения и формирования электронного архива.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Разработать и принять программу по развитию и поддержке независимых судебных экспертных учреждений и экспертов.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4) Разработать и утвердить Положение по функционированию в судах «единого окна» при приеме и выдаче документов гражданам, юридическим лицам, введение в судах дополнительных штатных единиц, необходимых для функционирования «единого окна», оборудование судов дополнительными помещениями для размещения работников «единого окна».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5) Обеспечить Совет судей отдельным помещением (зданием) с необходимой инфраструктурой: рабочим местом, оборудованным необходимой оргтехникой, средствами связи, канцтоварами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right"/>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Приложение 1</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Мероприятия государственной целевой программы «Развитие судебной системы Кыргызской Республики на 2014-2017 годы», требующих финансовых ресурсов</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91" w:type="dxa"/>
        <w:tblCellMar>
          <w:left w:w="0" w:type="dxa"/>
          <w:right w:w="0" w:type="dxa"/>
        </w:tblCellMar>
        <w:tblLook w:val="04A0" w:firstRow="1" w:lastRow="0" w:firstColumn="1" w:lastColumn="0" w:noHBand="0" w:noVBand="1"/>
      </w:tblPr>
      <w:tblGrid>
        <w:gridCol w:w="9046"/>
        <w:gridCol w:w="16"/>
      </w:tblGrid>
      <w:tr w:rsidR="00CE0FEA" w:rsidRPr="00CE0FEA" w:rsidTr="00CE0FEA">
        <w:trPr>
          <w:trHeight w:val="600"/>
        </w:trPr>
        <w:tc>
          <w:tcPr>
            <w:tcW w:w="5000"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39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ВСЕГО:</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 том числе:</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1.1.5. Служба охраны (судебные приставы)</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5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1.1.5. Введение системы внешнего наблюдения</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1.1.5. Введение контрольно-пропускного режима</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1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1.1.6. Увеличение штатных единиц в отделе по обеспечению деятельности Совета судей (IT-специалист, финансовый аналитик, пресс-секретарь, делопроизводитель, архивариус)</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0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1.1.6. Обеспечение членов Совета судей, связанных с выполнением обязанностей члена СС (расходы на служебные поездки)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5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1.1.6. Организация и проведение съезда судей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1.1.6. Внедрение IT-технологий в деятельность Совета судей: веб-сайт Совета судей, электронное делопроизводство</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1.2.1. Обеспечение оплаты труда работников судебной системы (с учетом отчислений в Соцфонд)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Задача 1.2.1. Обеспечение текущих расходов деятельности судебной системы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2.1.1. Обеспечение прозрачности финансирования бюджета судебной системы</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2.1.2. Создание условий труда (пресс-службы)</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2.1.2. Введение территориальных информационных пресс-служб</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5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3.1.2. Повышение профессионального уровня с учетом специализации по различным категориям дел</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3.1.2. Повышение культурного уровня и этических норм</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3.1.3. Повышение статуса Учебного центра судей при ВС КР</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3.2.4. Совершенствование института исполнительного производства - создание единого автоматизированного реестра</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5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3.2.5. Выплата компенсации для членов Совета судей КР</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3.3.1. Строительство зданий судов, соответствующих установленным стандартам, реконструкция, капитальный ремонт</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3.3.2. Создание системы обмена информации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3.3.3. Подготовка проектно-сметной документации для необходимого технического оснащения залов судебных заседаний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1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3.3.3. Введение штатных единиц (IT специалист)</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3.3.3. Установление системы технической безопасности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3.3.3. Внедрение системы аудио-видеофиксации судебных процессов</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7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Задача 3.3.3. Обеспечение транспортными средствами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Задача 3.3.3. Поэтапное обеспечение источником бесперебойного электропитания</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6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Задача 4.1.1. Внедрение института присяжных заседателей</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28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Задача 4.2.4. Установка системы постоянного видеонаблюдения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bl>
    <w:p w:rsidR="00CE0FEA" w:rsidRPr="00CE0FEA" w:rsidRDefault="00CE0FEA" w:rsidP="00CE0FEA">
      <w:pPr>
        <w:spacing w:after="120" w:line="240" w:lineRule="auto"/>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5. </w:t>
      </w:r>
      <w:r w:rsidRPr="00CE0FEA">
        <w:rPr>
          <w:rFonts w:ascii="Arial" w:eastAsia="Times New Roman" w:hAnsi="Arial" w:cs="Arial"/>
          <w:b/>
          <w:bCs/>
          <w:sz w:val="24"/>
          <w:szCs w:val="24"/>
          <w:lang w:val="ru-RU" w:eastAsia="ky-KG"/>
        </w:rPr>
        <w:t>Механизм реализации Целевой программы: управление Целевой программой, распределение сфер ответственности и механизм взаимодействия государственных заказчиков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Руководителями Целевой программы являются Совет судей, Верховный суд и Судебный департамент при Верховном суде – со стороны судебной власти, и Министерство финансов – со стороны Правительства, руководители которых несут персональную ответственность за ее реализацию, конечные результаты, целевое и эффективное использование выделяемых на выполнение Целевой программы бюджетных финансовых средств, а также определяют формы и методы управления реализацией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Совет судей совместно с Верховным судом и Судебным департаментом при Верховном суде и Министерством финансов в ходе выполнения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ежеквартально подготавливает доклад о ходе реализации Целевой программы, достигнутых результатах и эффективности использования финансовых средств по установленной форме;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обеспечивает координацию работы с координатором Целевой программы (Советом по судебной реформе при Президенте) и государственными заказчиками Целевой программы по ее реализации;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осуществляет анализ хода реализации Целевой программы и разработку предложений по повышению эффективности реализации ее мероприятий;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подготавливает предложения о корректировке Целевой программы и продлении либо прекращении срока ее реализации (в случае необходимости);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определяет процедуры обеспечения публичности (открытости) информации о значениях целевых индикаторов и показателей, результатах мониторинга хода реализации Целевой программы, ее мероприятиях и об условиях участия в них исполнителей, а также о проводимых конкурсах и критериях определения победителей;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выполняет функции государственного заказчика Целевой программы в пределах своих полномочий и сферы ответственности;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осуществляет ежегодный мониторинг реализации Целевой программы и оценки деятельности органов правосудия физическими и юридическими лицами.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Государственные заказчики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разрабатывают в пределах своих полномочий нормативные правовые акты, а также локальные акты, необходимые для выполнения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осуществляют ведение ежеквартальной отчетности по реализации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готовят доклады о ходе реализации Целевой программы, представляют государственному заказчику - координатору Целевой программы </w:t>
      </w:r>
      <w:r w:rsidRPr="00CE0FEA">
        <w:rPr>
          <w:rFonts w:ascii="Arial" w:eastAsia="Times New Roman" w:hAnsi="Arial" w:cs="Arial"/>
          <w:sz w:val="24"/>
          <w:szCs w:val="24"/>
          <w:lang w:val="ru-RU" w:eastAsia="ky-KG"/>
        </w:rPr>
        <w:lastRenderedPageBreak/>
        <w:t>статистическую, справочную и аналитическую информацию о реализации ее мероприятий;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готовят в случае необходимости в установленном порядке предложения по уточнению перечня мероприятий Целевой программы на очередной финансовый год и уточняют затраты на осуществление мероприятий Целевой программы, а также механизм ее реализации;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осуществляют в соответствии с законодательством Кыргызской Республики отбор на конкурсной основе исполнителей работ и услуг, а также поставщиков продукции по каждому мероприятию Целевой программы в пределах своей компетенции;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организуют размещение информации (в том числе в электронном виде) о ходе и результатах реализации Целевой программы и финансировании ее мероприятий;</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обеспечивают эффективное использование бюджетных финансовых средств, выделяемых на реализацию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в установленные сроки, в случае необходимости, разрабатывают предложения о внесении изменений в Целевую программу.</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Необходимость взаимодействия государственных заказчиков с заинтересованными сторонами для достижения целей и решения задач Целевой программы является крайне актуальной. Прежде чем принимать важные решения нужно учитывать мнение заказчиков и прислушиваться к ним, так как последствия всех действий прямо или косвенно влияют и на другие стороны.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Таблице 1 приведен перечень основных сторон, с которыми предполагается взаимодействие при реализации целей и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1. Основные заинтересованные стороны и формы их взаимодействия</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CellMar>
          <w:left w:w="0" w:type="dxa"/>
          <w:right w:w="0" w:type="dxa"/>
        </w:tblCellMar>
        <w:tblLook w:val="04A0" w:firstRow="1" w:lastRow="0" w:firstColumn="1" w:lastColumn="0" w:noHBand="0" w:noVBand="1"/>
      </w:tblPr>
      <w:tblGrid>
        <w:gridCol w:w="2606"/>
        <w:gridCol w:w="6446"/>
      </w:tblGrid>
      <w:tr w:rsidR="00CE0FEA" w:rsidRPr="00CE0FEA" w:rsidTr="00CE0FEA">
        <w:tc>
          <w:tcPr>
            <w:tcW w:w="1313" w:type="pct"/>
            <w:tcBorders>
              <w:top w:val="double" w:sz="4" w:space="0" w:color="auto"/>
              <w:left w:val="double" w:sz="4" w:space="0" w:color="auto"/>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Орган взаимодействия </w:t>
            </w:r>
          </w:p>
        </w:tc>
        <w:tc>
          <w:tcPr>
            <w:tcW w:w="3687" w:type="pct"/>
            <w:tcBorders>
              <w:top w:val="double" w:sz="4" w:space="0" w:color="auto"/>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Форма взаимодействия</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Рабочая группа, созданная из следующих представителей: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Президент КР:</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Аппарат Президента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Законодательная власть: Жогорку Кенеш КР (профильный комитет)</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Исполнительная власть: Министерство юстиции, Министерство финансов, Министерство внутренних дел, Министерство здравоохранения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Судебная власть:</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 Конституционная палата, Совет судей, Судебный департамент, местные суды, Учебный центр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Независимые эксперты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Рабочая группа под руководством председателя РГ обеспечивает координацию взаимодействия со всеми заинтересованными сторонами (государственными органами, экспертным сообществом, гражданским обществом, НПО и СМИ) в решении перечня мероприятий для выполнения всех задач Целевой программы</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Аппарат Президента</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Наблюдательные и рекомендательные функции в реализации целей и задач Целевой программы. Взаимодействие со всеми заинтересованными сторонами </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Жогорку Кенеш</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решении задач: 1.1.1-1.1.5, 1.2.1-1.2.4, 2.2.1, 3.1.1, 3.2.1, 3.2.3-3.2.9, в рамках которых основными мероприятиями являются: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проведение анализа НПА, проведение сравнительного анализа международных принципов и норм национального законодательства;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выработка рекомендаций по совершенствованию НПА, регулирующих деятельность судебной системы; регулирующих процедуру по формированию Совета по отбору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подготовка текстов законопроектов;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помощь в проведении общественного обсуждения предлагаемых рекомендаций и поправок;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согласование проектов законов и внесение поправок в НПА для рассмотрения в ЖК КР.</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Наблюдательные и рекомендательные функции в решении оставшихся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Министерство юстиции</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Наблюдательные и рекомендательные функции в решении задач: 1.1.1-1.1.5, 1.2.1-1.2.4, 2.1.1, 2.2.1, 3.1.1, 3.2.1, 3.2.3-3.2.9, 4.2.4.</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Министерство финансов</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Участие по согласованию в решении задач 1.2.1-1.2.4, 2.1.1.</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Государственный комитет национальной безопасности (ГКНБ)</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решении задачи 1.1.5. Обеспечить систему физической защиты судей, членов их семей и работников аппарата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Генеральная прокуратура</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решении задачи 3.2.2. Совершенствование механизма состязательности сторон в судебном процессе.</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Министерство внутренних дел</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решении задачи 1.1.5. Обеспечить систему физической защиты судей, членов их семей и работников аппарата судов.</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реализации всех целей и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Пресс-служба ВС своевременно информирует общественность о ходе реформы в судебной системе, проводит «круглые столы».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Конституционная палата</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решении задач 1.1.1,1.1.5, 1.2.1, 1.2.3-1.2.4, 2.1.1-2.1.2, 2.2.1-2.2.2, 3.1.1-3.1.2, 3.2.6, 3.2.11, 3.3.3, 4.2.1, 4.2.4.</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Наблюдательные и рекомендательные функции в решении оставшихся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Совет судей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Непосредственное участие в реализации всех целей и задач Целевой программы.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Кроме того, председатель Совета судей и председатель РГ должны проводить процедуры: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лоббирования: рассмотрение поправок НПА, проектов законов в профильных комитетах ЖК и принятие их на пленарном заседании ЖК;</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инициирования общественного обсуждения предлагаемых рекомендаций и поправок в проекты законов и НПА;</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организации и координации работ бюджетной, дисциплинарной, экспертно-учебной комиссий.</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Съезд судей</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решении задачи 3.1.1. Установление повышенных критериев и требований к кандидатам в судьи.</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Наблюдательные и рекомендательные функции в реализации всех целей и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Судебный департамент и местные суды</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реализации целей и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Учебный центр судей</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реализации задач 1.2.1, 1.2.4, 2.1.2, 2.2.2, 3.1.1-3.1.3, 3.2.6, 3.2.2, 3.2.8, 3.2.11, 3.3.3, 4.1.1, 4.2.1-4.2.2, 4.2.4.</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Независимые эксперты</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Непосредственное участие в реализации целей и задач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НПО, гражданское общество</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Наблюдательные и рекомендательные функции в реализации целей и задач Целевой программы. 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Средства массовой информации (СМИ)</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Информирование судейского и гражданского общества о ходе работы Рабочей группы до принятия и после принятия поправок в НПА (путем выпуска пресс-релизов, проведения «круглых столов» и презентаций), а также о ходе реформы в судебной системе в целом.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Проектные и строительные организации</w:t>
            </w:r>
          </w:p>
        </w:tc>
        <w:tc>
          <w:tcPr>
            <w:tcW w:w="3687" w:type="pct"/>
            <w:tcBorders>
              <w:top w:val="nil"/>
              <w:left w:val="nil"/>
              <w:bottom w:val="single" w:sz="8" w:space="0" w:color="000000"/>
              <w:right w:val="single" w:sz="8" w:space="0" w:color="000000"/>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Участие на договорной основе в решении задачи 3.3.1 Строительство зданий судов, соответствующих установленным нормативам.</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Организации в сфере информационных технологий</w:t>
            </w:r>
          </w:p>
        </w:tc>
        <w:tc>
          <w:tcPr>
            <w:tcW w:w="3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Участие на договорной основе в решении задач 3.3.3.Развитие информационных технологий в судебной системе; 4.3.1. Внедрение во всех судах системы автоматического распределения судебных дел и материалов между судьями; 4.3.2. Широкое использование информационных и коммуникационных технологий (ИКТ) в судах.</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r w:rsidR="00CE0FEA" w:rsidRPr="00CE0FEA" w:rsidTr="00CE0FEA">
        <w:tc>
          <w:tcPr>
            <w:tcW w:w="131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Международные институты и доноры</w:t>
            </w:r>
          </w:p>
        </w:tc>
        <w:tc>
          <w:tcPr>
            <w:tcW w:w="368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Участие на договорной основе в решении Задач 3.1.2.Повышение профессионального (с учетом специализации по различным категориям дел) уровня судей и работников аппарата судов (тренинги, семинары и т.д.), 3.3.3. Развитие информационных технологий в судебной системе;; 4.3.1. Внедрение во всех судах системы автоматического распределения судебных дел и материалов между судьями; 4.3.2. Широкое использование информационных и коммуникационных технологий (ИКТ) в судах.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Взаимодействие со всеми заинтересованными сторонами</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6. </w:t>
      </w:r>
      <w:r w:rsidRPr="00CE0FEA">
        <w:rPr>
          <w:rFonts w:ascii="Arial" w:eastAsia="Times New Roman" w:hAnsi="Arial" w:cs="Arial"/>
          <w:b/>
          <w:bCs/>
          <w:sz w:val="24"/>
          <w:szCs w:val="24"/>
          <w:lang w:val="ru-RU" w:eastAsia="ky-KG"/>
        </w:rPr>
        <w:t>Ресурсное обеспечение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За годы реализации судебной реформы в 1994-2012 годах положение дел с финансированием судов улучшилось, однако объем средств, выделяемых на финансирование судебной системы, не обеспечивает реальную потребность. Так, бюджетные ассигнования, предусмотренные в настоящее время в республиканском бюджете, удовлетворяют потребности судов лишь частично, так как объем ассигнований на обеспечение судов не превышает 60-70 % от потребности.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При этом отдельные направления финансирования судебной системы из года в год обеспечиваются не в полном объеме.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Несмотря на некоторые позитивные тенденции в части капитального ремонта, с целью обеспечения судов приспособленными для работы помещениями в соответствии с действующими нормами, денежных средств, выделяемых на реконструкцию и ремонт имеющихся помещений, недостаточно, а на строительство новых зданий денежные средства не выделяются.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настоящее время значительная часть местных судов размещена в зданиях, не только не соответствующих уровню органов государственной власти, но и не позволяющих организовать деятельность судов в соответствии с требованиями закона. Площади зданий-помещений многих судов не позволяют в целях </w:t>
      </w:r>
      <w:r w:rsidRPr="00CE0FEA">
        <w:rPr>
          <w:rFonts w:ascii="Arial" w:eastAsia="Times New Roman" w:hAnsi="Arial" w:cs="Arial"/>
          <w:sz w:val="24"/>
          <w:szCs w:val="24"/>
          <w:lang w:val="ru-RU" w:eastAsia="ky-KG"/>
        </w:rPr>
        <w:lastRenderedPageBreak/>
        <w:t xml:space="preserve">обеспечения открытости правосудия организовать зоны свободного доступа граждан и представителей средств массовой информации оборудовать приемные, комнаты ожидания для свидетелей, места общественного питания, помещения для психологической разгрузки и т.д.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Необходимым условием дальнейшего развития судопроизводства, повышения информированности общества о деятельности судебной системы является обеспечение судов программно-техническими средствами видео-конференц-связи, создание интернет-сайтов судов, на которых размещается доступная широкому кругу лиц информация о деятельности судов, создание инженерных служб и должностей по информатизации, внедрение системы «электронного правосудия» в судах и т.п.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Все это требует значительных финансовых средств и квалифицированных специалистов в области информационных технологий.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В целях решения вышеперечисленных и других проблем требуются совместные усилия Совета судей, Верховного суда, Судебного департамента при Верховном Суде, а также Жогорку Кенеша Кыргызской Республики и Правительства Кыргызской Республики для выработки предложений по закреплению на законодательном уровне действенных гарантий финансирования судов, которые позволяли бы им обеспечить полное и независимое осуществление правосудия в соответствии с законом. В числе таких гарантий могут рассматриваться закрепленные в законе принципы и нормативы финансирования судов, право судов самостоятельно распоряжаться выделенными бюджетными средствами, достаточное выделение средств на осуществление правосудия, финансирование отдельной строкой расходов на социально-жилищное обеспечение судей, с учетом современного уровня цен и другое.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целях более точной регламентации вопросов формирования бюджета судебной системы необходимо отметить, что ее бюджет должен включать средства на оплату заработной платы, подоходного налога, социальных вносов, средства на приобретений канцелярских товаров, приобретение и ремонт автомашин, строительство и ремонт зданий, аренды зданий и помещений, оплату коммунальных услуг, оплату охраны зданий судов и судей, осуществляющих правосудие, архив. Кроме того, бюджет судебной системы должен включать средства на оплату расходов, связанных с проведением отбора судей, обучением (повышения квалификации), средства на организацию и проведение съезда судей, средства, необходимые для осуществления деятельности судебных исполнителей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целях покрытия непредвиденных расходов по экономическим, социально значимым и другим мероприятиям судебной ветви власти в течение финансового года, представляется целесообразным образовать Резервный фонд Совета судей 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При реализации мероприятий Целевой программы усилия Совета судей, Верховного суда, Судебного департамента при Верховном суде, Жогорку Кенеша Кыргызской Республики и Правительства Кыргызской Республики также должны быть направлены на привлечение внебюджетных средств, грантовой помощи доноров. Для этого необходимо активизировать взаимодействие с международными организациями, в том числе с финансовыми организациями, реализующими проекты поддержки правовых реформ в Кыргызской Республике.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В целях обеспечения устойчивого и успешного осуществления мероприятий для достижения целей и задач настоящей Целевой программы необходимо следующее их финансирование.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Согласно статье 2 Закона Кыргызской Республики "О республиканском бюджете Кыргызской Республики на 2013 год и прогнозе на 2014-2015 годы"от 1 февраля 2013 года прогноз расходной части республиканского бюджета на 2014 год установлен в сумме 105 626 289,9 тыс. 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Предполагается, что бюджет судебной системы Кыргызской Республики должен составлять к 2017 году до 2,0 % от общей суммы расходной части республиканского бюджета и поэтапно составит в 2014 году и последующие три года следующие суммы: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1. Прогноз бюджета судебной системы из расчета не менее 2,0% от расходной части республиканского бюджета из расчета реальной потребности (тыс. сомов).</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8" w:type="dxa"/>
        <w:tblCellMar>
          <w:left w:w="0" w:type="dxa"/>
          <w:right w:w="0" w:type="dxa"/>
        </w:tblCellMar>
        <w:tblLook w:val="04A0" w:firstRow="1" w:lastRow="0" w:firstColumn="1" w:lastColumn="0" w:noHBand="0" w:noVBand="1"/>
      </w:tblPr>
      <w:tblGrid>
        <w:gridCol w:w="2104"/>
        <w:gridCol w:w="1739"/>
        <w:gridCol w:w="1739"/>
        <w:gridCol w:w="1739"/>
        <w:gridCol w:w="1739"/>
      </w:tblGrid>
      <w:tr w:rsidR="00CE0FEA" w:rsidRPr="00CE0FEA" w:rsidTr="00CE0FEA">
        <w:trPr>
          <w:trHeight w:val="300"/>
        </w:trPr>
        <w:tc>
          <w:tcPr>
            <w:tcW w:w="1783" w:type="pct"/>
            <w:tcBorders>
              <w:top w:val="single" w:sz="8" w:space="0" w:color="auto"/>
              <w:left w:val="single" w:sz="8" w:space="0" w:color="auto"/>
              <w:bottom w:val="nil"/>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Наименование</w:t>
            </w:r>
          </w:p>
        </w:tc>
        <w:tc>
          <w:tcPr>
            <w:tcW w:w="675"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w:t>
            </w:r>
          </w:p>
        </w:tc>
        <w:tc>
          <w:tcPr>
            <w:tcW w:w="847"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w:t>
            </w:r>
          </w:p>
        </w:tc>
        <w:tc>
          <w:tcPr>
            <w:tcW w:w="847"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w:t>
            </w:r>
          </w:p>
        </w:tc>
        <w:tc>
          <w:tcPr>
            <w:tcW w:w="847"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w:t>
            </w:r>
          </w:p>
        </w:tc>
      </w:tr>
      <w:tr w:rsidR="00CE0FEA" w:rsidRPr="00CE0FEA" w:rsidTr="00CE0FEA">
        <w:trPr>
          <w:trHeight w:val="315"/>
        </w:trPr>
        <w:tc>
          <w:tcPr>
            <w:tcW w:w="17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Прогноз республиканского бюджета КР*</w:t>
            </w:r>
          </w:p>
        </w:tc>
        <w:tc>
          <w:tcPr>
            <w:tcW w:w="675" w:type="pct"/>
            <w:tcBorders>
              <w:top w:val="nil"/>
              <w:left w:val="nil"/>
              <w:bottom w:val="nil"/>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105 626 289,9</w:t>
            </w:r>
          </w:p>
        </w:tc>
        <w:tc>
          <w:tcPr>
            <w:tcW w:w="847" w:type="pct"/>
            <w:tcBorders>
              <w:top w:val="nil"/>
              <w:left w:val="nil"/>
              <w:bottom w:val="nil"/>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107 657 345,0</w:t>
            </w:r>
          </w:p>
        </w:tc>
        <w:tc>
          <w:tcPr>
            <w:tcW w:w="847" w:type="pct"/>
            <w:tcBorders>
              <w:top w:val="nil"/>
              <w:left w:val="nil"/>
              <w:bottom w:val="nil"/>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109 810 492,0</w:t>
            </w:r>
          </w:p>
        </w:tc>
        <w:tc>
          <w:tcPr>
            <w:tcW w:w="847" w:type="pct"/>
            <w:tcBorders>
              <w:top w:val="nil"/>
              <w:left w:val="nil"/>
              <w:bottom w:val="nil"/>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112 006 702,0</w:t>
            </w:r>
          </w:p>
        </w:tc>
      </w:tr>
      <w:tr w:rsidR="00CE0FEA" w:rsidRPr="00CE0FEA" w:rsidTr="00CE0FEA">
        <w:trPr>
          <w:trHeight w:val="585"/>
        </w:trPr>
        <w:tc>
          <w:tcPr>
            <w:tcW w:w="17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Прогноз бюджета судебной системы</w:t>
            </w:r>
          </w:p>
        </w:tc>
        <w:tc>
          <w:tcPr>
            <w:tcW w:w="67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896 976,4</w:t>
            </w:r>
          </w:p>
        </w:tc>
        <w:tc>
          <w:tcPr>
            <w:tcW w:w="84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1 036 989,7</w:t>
            </w:r>
          </w:p>
        </w:tc>
        <w:tc>
          <w:tcPr>
            <w:tcW w:w="84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1 107 730,2</w:t>
            </w:r>
          </w:p>
        </w:tc>
        <w:tc>
          <w:tcPr>
            <w:tcW w:w="84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1 288 894,4</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Реальная потребность судебной системы: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Прогноз бюджета на основную (текущую) деятельность с 2014 года по 2017 год, в том числе прогноз бюджета на развитие инфраструктуры судов и обучение работников судебной системы: строительство новых зданий судов, реконструкция/ремонт пригодных для деятельности зданий судов, их оснащение необходимыми информационно-коммуникационными технологиями, мебелью, материалами и оборудованием, необходимое количество служебного автотранспорта и станций их технического обслуживания, жилые помещения для проживания судей, обучающие мероприятия и другие непредвиденные расходы.</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6.1. </w:t>
      </w:r>
      <w:r w:rsidRPr="00CE0FEA">
        <w:rPr>
          <w:rFonts w:ascii="Arial" w:eastAsia="Times New Roman" w:hAnsi="Arial" w:cs="Arial"/>
          <w:b/>
          <w:bCs/>
          <w:sz w:val="24"/>
          <w:szCs w:val="24"/>
          <w:lang w:val="ru-RU" w:eastAsia="ky-KG"/>
        </w:rPr>
        <w:t>Прогноз бюджета судебной системы Кыргызской Республики на 2014 - 2017 годы на основную деятельность (запланированные мероприятия по экономическим статьям – реальная потребность), тыс. 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94" w:type="dxa"/>
        <w:tblCellMar>
          <w:left w:w="0" w:type="dxa"/>
          <w:right w:w="0" w:type="dxa"/>
        </w:tblCellMar>
        <w:tblLook w:val="04A0" w:firstRow="1" w:lastRow="0" w:firstColumn="1" w:lastColumn="0" w:noHBand="0" w:noVBand="1"/>
      </w:tblPr>
      <w:tblGrid>
        <w:gridCol w:w="1945"/>
        <w:gridCol w:w="1946"/>
        <w:gridCol w:w="1615"/>
        <w:gridCol w:w="1748"/>
        <w:gridCol w:w="1748"/>
        <w:gridCol w:w="1748"/>
        <w:gridCol w:w="16"/>
      </w:tblGrid>
      <w:tr w:rsidR="00CE0FEA" w:rsidRPr="00CE0FEA" w:rsidTr="00CE0FEA">
        <w:trPr>
          <w:trHeight w:val="330"/>
        </w:trPr>
        <w:tc>
          <w:tcPr>
            <w:tcW w:w="2028" w:type="pct"/>
            <w:gridSpan w:val="2"/>
            <w:tcBorders>
              <w:top w:val="single" w:sz="8" w:space="0" w:color="auto"/>
              <w:left w:val="single" w:sz="8" w:space="0" w:color="auto"/>
              <w:bottom w:val="single" w:sz="8" w:space="0" w:color="auto"/>
              <w:right w:val="single" w:sz="8" w:space="0" w:color="000000"/>
            </w:tcBorders>
            <w:shd w:val="clear" w:color="auto" w:fill="376091"/>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Статья расхода</w:t>
            </w:r>
          </w:p>
        </w:tc>
        <w:tc>
          <w:tcPr>
            <w:tcW w:w="699"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w:t>
            </w:r>
          </w:p>
        </w:tc>
        <w:tc>
          <w:tcPr>
            <w:tcW w:w="758"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w:t>
            </w:r>
          </w:p>
        </w:tc>
        <w:tc>
          <w:tcPr>
            <w:tcW w:w="758"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w:t>
            </w:r>
          </w:p>
        </w:tc>
        <w:tc>
          <w:tcPr>
            <w:tcW w:w="758"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5000" w:type="pct"/>
            <w:gridSpan w:val="6"/>
            <w:tcBorders>
              <w:top w:val="nil"/>
              <w:left w:val="single" w:sz="8" w:space="0" w:color="auto"/>
              <w:bottom w:val="single" w:sz="8" w:space="0" w:color="auto"/>
              <w:right w:val="single" w:sz="8" w:space="0" w:color="000000"/>
            </w:tcBorders>
            <w:shd w:val="clear" w:color="auto" w:fill="376091"/>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 Кыргызской Республики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20"/>
        </w:trPr>
        <w:tc>
          <w:tcPr>
            <w:tcW w:w="2028"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85960,1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87249,5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88122,0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89003,2</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75"/>
        </w:trPr>
        <w:tc>
          <w:tcPr>
            <w:tcW w:w="2028"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13182,1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13378,2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13512,0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13647,2</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20"/>
        </w:trPr>
        <w:tc>
          <w:tcPr>
            <w:tcW w:w="2028"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75"/>
        </w:trPr>
        <w:tc>
          <w:tcPr>
            <w:tcW w:w="2028"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1728,0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864,0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864,0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864,0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7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3750,0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123420,2</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142291,7</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129548,0</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120564,4</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2030" w:type="pct"/>
            <w:gridSpan w:val="6"/>
            <w:vMerge w:val="restart"/>
            <w:tcBorders>
              <w:top w:val="nil"/>
              <w:left w:val="single" w:sz="8" w:space="0" w:color="auto"/>
              <w:bottom w:val="single" w:sz="8" w:space="0" w:color="000000"/>
              <w:right w:val="single" w:sz="8" w:space="0" w:color="000000"/>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Конституционная палата Верховного суда Кыргызской Республики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gridSpan w:val="6"/>
            <w:vMerge/>
            <w:tcBorders>
              <w:top w:val="nil"/>
              <w:left w:val="single" w:sz="8" w:space="0" w:color="auto"/>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27872,6</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28290,7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28573,6</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28859,3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4250,6</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4337,9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4381,3</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4425,1</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7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810,0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4667,6</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21"/>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44100,8</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45128,6</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45454,9</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45784,4</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2030" w:type="pct"/>
            <w:gridSpan w:val="6"/>
            <w:vMerge w:val="restart"/>
            <w:tcBorders>
              <w:top w:val="nil"/>
              <w:left w:val="single" w:sz="8" w:space="0" w:color="auto"/>
              <w:bottom w:val="single" w:sz="8" w:space="0" w:color="000000"/>
              <w:right w:val="single" w:sz="8" w:space="0" w:color="000000"/>
            </w:tcBorders>
            <w:shd w:val="clear" w:color="auto" w:fill="D8D8D8"/>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Судебный департамент при ВС КР (центральный аппарат)</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gridSpan w:val="6"/>
            <w:vMerge/>
            <w:tcBorders>
              <w:top w:val="nil"/>
              <w:left w:val="single" w:sz="8" w:space="0" w:color="auto"/>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9553,8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10031,5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10533,1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11059,8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1412,6</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1483,2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1557,4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1635,3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565,0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1202,0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1170,7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1170,7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1170,7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1170,7</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nil"/>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14644,1</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15252,4</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15828,2</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16632,8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45"/>
        </w:trPr>
        <w:tc>
          <w:tcPr>
            <w:tcW w:w="2030" w:type="pct"/>
            <w:gridSpan w:val="6"/>
            <w:tcBorders>
              <w:top w:val="nil"/>
              <w:left w:val="single" w:sz="8" w:space="0" w:color="auto"/>
              <w:bottom w:val="single" w:sz="8" w:space="0" w:color="auto"/>
              <w:right w:val="single" w:sz="8" w:space="0" w:color="000000"/>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Судебный департамент при ВС КР (Совет судей КР, Съезд судей КР, местные суды, ПССИ, областные управления СД)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474955,5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558703,3</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586638,5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615970,4</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70225,5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84086,8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86738,7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91075,6</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23918,7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30826,8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32118,7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35545,8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8172,0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8472,0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8472,0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8472,0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0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5313,9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6311,0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6942,1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7636,3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18642,2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22642,2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36242,6</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43242,6</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56705,0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54300,0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71900,0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68100,0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23400,0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27044,0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39498,4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57948,2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181743,3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690676,8</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809841,0</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892000,8</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1080186,0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45"/>
        </w:trPr>
        <w:tc>
          <w:tcPr>
            <w:tcW w:w="2030" w:type="pct"/>
            <w:gridSpan w:val="6"/>
            <w:tcBorders>
              <w:top w:val="nil"/>
              <w:left w:val="single" w:sz="8" w:space="0" w:color="auto"/>
              <w:bottom w:val="single" w:sz="8" w:space="0" w:color="auto"/>
              <w:right w:val="single" w:sz="8" w:space="0" w:color="000000"/>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Судебный департамент при ВС КР (Совет по отбору судей Кыргызской Республики)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7398,0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7398,0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7398,0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7398,0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1276,1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1276,1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1276,1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1276,1</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4375,9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4375,9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4375,9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4375,9</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2556,8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2556,8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2556,8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2556,8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0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3676,5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3676,5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3676,5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3676,5</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19533,3</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19533,3</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19533,3</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19533,3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75"/>
        </w:trPr>
        <w:tc>
          <w:tcPr>
            <w:tcW w:w="2030" w:type="pct"/>
            <w:gridSpan w:val="6"/>
            <w:tcBorders>
              <w:top w:val="nil"/>
              <w:left w:val="single" w:sz="8" w:space="0" w:color="auto"/>
              <w:bottom w:val="single" w:sz="8" w:space="0" w:color="auto"/>
              <w:right w:val="single" w:sz="8" w:space="0" w:color="000000"/>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Учебный центр судей при ВС КР</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2030,9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2132,4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2239,0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2350,9</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300,3</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315,3</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331,0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347,6</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7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425,0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173" w:type="pct"/>
            <w:tcBorders>
              <w:top w:val="nil"/>
              <w:left w:val="nil"/>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4601,2</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4942,7</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5365,0</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6193,5</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6"/>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Всего по Судебной системе Кыргызской Республики</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607770,9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693805,4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723504,2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754641,6</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Взносы в социальный фонд</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90647,2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104877,5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107796,5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112406,9</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0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Расходы на служебные поездки</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13190,9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12591,4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12890,9</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13090,9</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Коммунальные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29980,7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36978,8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38270,7</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43897,8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Арендная плата</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12456,8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11892,8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11892,8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11892,8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Транспортные расходы</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13891,5</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15281,0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15912,1</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16606,3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05"/>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Прочие приобретения услуг</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31689,4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35914,4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49514,8</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56514,8</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vMerge w:val="restart"/>
            <w:tcBorders>
              <w:top w:val="nil"/>
              <w:left w:val="single" w:sz="8" w:space="0" w:color="auto"/>
              <w:bottom w:val="single" w:sz="8" w:space="0" w:color="000000"/>
              <w:right w:val="nil"/>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w:t>
            </w:r>
          </w:p>
        </w:tc>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капремонт</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56705,0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77300,0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83900,0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68100,0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0" w:type="auto"/>
            <w:vMerge/>
            <w:tcBorders>
              <w:top w:val="nil"/>
              <w:left w:val="single" w:sz="8" w:space="0" w:color="auto"/>
              <w:bottom w:val="single" w:sz="8" w:space="0" w:color="000000"/>
              <w:right w:val="nil"/>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капложения</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23400,0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20"/>
        </w:trPr>
        <w:tc>
          <w:tcPr>
            <w:tcW w:w="2030" w:type="pct"/>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w:t>
            </w:r>
          </w:p>
        </w:tc>
        <w:tc>
          <w:tcPr>
            <w:tcW w:w="6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40644,0</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48348,4</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64048,2</w:t>
            </w: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188343,3</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30"/>
        </w:trPr>
        <w:tc>
          <w:tcPr>
            <w:tcW w:w="2030" w:type="pct"/>
            <w:gridSpan w:val="2"/>
            <w:tcBorders>
              <w:top w:val="nil"/>
              <w:left w:val="single" w:sz="8" w:space="0" w:color="auto"/>
              <w:bottom w:val="single" w:sz="8" w:space="0" w:color="auto"/>
              <w:right w:val="single" w:sz="8" w:space="0" w:color="000000"/>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w:t>
            </w:r>
          </w:p>
        </w:tc>
        <w:tc>
          <w:tcPr>
            <w:tcW w:w="69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896976,4</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1036989,7</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1107730,2</w:t>
            </w:r>
          </w:p>
        </w:tc>
        <w:tc>
          <w:tcPr>
            <w:tcW w:w="75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1288894,4</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Примечание: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Прогноз бюджета Учебного центра судей при Верховном суде Кыргызской Республики не учитывает расходы на преобразование УЦС в Высшую школу правосудия в соответствии с рекомендациями Указа Президента Кыргызской Республики "О мерах по совершенствованию правосудия в Кыргызской Республике" от 8 августа 2012 года № 147.</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6.2. </w:t>
      </w:r>
      <w:r w:rsidRPr="00CE0FEA">
        <w:rPr>
          <w:rFonts w:ascii="Arial" w:eastAsia="Times New Roman" w:hAnsi="Arial" w:cs="Arial"/>
          <w:b/>
          <w:bCs/>
          <w:sz w:val="24"/>
          <w:szCs w:val="24"/>
          <w:lang w:val="ru-RU" w:eastAsia="ky-KG"/>
        </w:rPr>
        <w:t>Прогноз бюджета на развитие инфраструктуры судов и обучение работников судебной системы на 2014-2017 годы (тыс. сомов предусмотрено в проекте бюджета на планируемые годы)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108" w:type="dxa"/>
        <w:tblCellMar>
          <w:left w:w="0" w:type="dxa"/>
          <w:right w:w="0" w:type="dxa"/>
        </w:tblCellMar>
        <w:tblLook w:val="04A0" w:firstRow="1" w:lastRow="0" w:firstColumn="1" w:lastColumn="0" w:noHBand="0" w:noVBand="1"/>
      </w:tblPr>
      <w:tblGrid>
        <w:gridCol w:w="3759"/>
        <w:gridCol w:w="1548"/>
        <w:gridCol w:w="1681"/>
        <w:gridCol w:w="1681"/>
        <w:gridCol w:w="1681"/>
      </w:tblGrid>
      <w:tr w:rsidR="00CE0FEA" w:rsidRPr="00CE0FEA" w:rsidTr="00CE0FEA">
        <w:trPr>
          <w:trHeight w:val="315"/>
        </w:trPr>
        <w:tc>
          <w:tcPr>
            <w:tcW w:w="2598" w:type="pct"/>
            <w:tcBorders>
              <w:top w:val="single" w:sz="8" w:space="0" w:color="auto"/>
              <w:left w:val="single" w:sz="8" w:space="0" w:color="auto"/>
              <w:bottom w:val="single" w:sz="8" w:space="0" w:color="auto"/>
              <w:right w:val="single" w:sz="8" w:space="0" w:color="auto"/>
            </w:tcBorders>
            <w:shd w:val="clear" w:color="auto" w:fill="3760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Статья расхода</w:t>
            </w:r>
          </w:p>
        </w:tc>
        <w:tc>
          <w:tcPr>
            <w:tcW w:w="539"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w:t>
            </w:r>
          </w:p>
        </w:tc>
        <w:tc>
          <w:tcPr>
            <w:tcW w:w="588"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w:t>
            </w:r>
          </w:p>
        </w:tc>
        <w:tc>
          <w:tcPr>
            <w:tcW w:w="588"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w:t>
            </w:r>
          </w:p>
        </w:tc>
        <w:tc>
          <w:tcPr>
            <w:tcW w:w="686" w:type="pct"/>
            <w:tcBorders>
              <w:top w:val="single" w:sz="8" w:space="0" w:color="auto"/>
              <w:left w:val="nil"/>
              <w:bottom w:val="single" w:sz="8" w:space="0" w:color="auto"/>
              <w:right w:val="single" w:sz="8" w:space="0" w:color="auto"/>
            </w:tcBorders>
            <w:shd w:val="clear" w:color="auto" w:fill="376091"/>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w:t>
            </w:r>
          </w:p>
        </w:tc>
      </w:tr>
      <w:tr w:rsidR="00CE0FEA" w:rsidRPr="00CE0FEA" w:rsidTr="00CE0FEA">
        <w:trPr>
          <w:trHeight w:val="622"/>
        </w:trPr>
        <w:tc>
          <w:tcPr>
            <w:tcW w:w="2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Заработная плата лекторов: обучение судей, работников аппаратов судов, системных администраторов</w:t>
            </w:r>
          </w:p>
        </w:tc>
        <w:tc>
          <w:tcPr>
            <w:tcW w:w="53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3 250,00 </w:t>
            </w:r>
          </w:p>
        </w:tc>
        <w:tc>
          <w:tcPr>
            <w:tcW w:w="68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3 250,00 </w:t>
            </w:r>
          </w:p>
        </w:tc>
      </w:tr>
      <w:tr w:rsidR="00CE0FEA" w:rsidRPr="00CE0FEA" w:rsidTr="00CE0FEA">
        <w:trPr>
          <w:trHeight w:val="262"/>
        </w:trPr>
        <w:tc>
          <w:tcPr>
            <w:tcW w:w="2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Транспортные расходы: приобретение ГСМ, ремонт </w:t>
            </w:r>
            <w:r w:rsidRPr="00CE0FEA">
              <w:rPr>
                <w:rFonts w:ascii="Arial" w:eastAsia="Times New Roman" w:hAnsi="Arial" w:cs="Arial"/>
                <w:sz w:val="24"/>
                <w:szCs w:val="24"/>
                <w:lang w:eastAsia="ky-KG"/>
              </w:rPr>
              <w:lastRenderedPageBreak/>
              <w:t>автотранспорта, текущее техническое обслуживание.</w:t>
            </w:r>
          </w:p>
        </w:tc>
        <w:tc>
          <w:tcPr>
            <w:tcW w:w="53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13 891,5</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15 281,0</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15 912,1</w:t>
            </w:r>
          </w:p>
        </w:tc>
        <w:tc>
          <w:tcPr>
            <w:tcW w:w="68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16 606,3</w:t>
            </w:r>
          </w:p>
        </w:tc>
      </w:tr>
      <w:tr w:rsidR="00CE0FEA" w:rsidRPr="00CE0FEA" w:rsidTr="00CE0FEA">
        <w:trPr>
          <w:trHeight w:val="781"/>
        </w:trPr>
        <w:tc>
          <w:tcPr>
            <w:tcW w:w="2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Прочие приобретения: обеспечение хозяйственными, канцелярскими принадлежностями, техническое обслуживание оборудования, обеспечение информационно-правовой базой и др.</w:t>
            </w:r>
          </w:p>
        </w:tc>
        <w:tc>
          <w:tcPr>
            <w:tcW w:w="53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31 689,4</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35 914,4</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49 514,8</w:t>
            </w:r>
          </w:p>
        </w:tc>
        <w:tc>
          <w:tcPr>
            <w:tcW w:w="68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56 514,8</w:t>
            </w:r>
          </w:p>
        </w:tc>
      </w:tr>
      <w:tr w:rsidR="00CE0FEA" w:rsidRPr="00CE0FEA" w:rsidTr="00CE0FEA">
        <w:trPr>
          <w:trHeight w:val="476"/>
        </w:trPr>
        <w:tc>
          <w:tcPr>
            <w:tcW w:w="2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Здания и сооружения: строительство, реконструкция, ремонт зданий судов и приобретение служебных квартир</w:t>
            </w:r>
          </w:p>
        </w:tc>
        <w:tc>
          <w:tcPr>
            <w:tcW w:w="53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56 705,0</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77 300,0</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83 900,0</w:t>
            </w:r>
          </w:p>
        </w:tc>
        <w:tc>
          <w:tcPr>
            <w:tcW w:w="68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91 500,0</w:t>
            </w:r>
          </w:p>
        </w:tc>
      </w:tr>
      <w:tr w:rsidR="00CE0FEA" w:rsidRPr="00CE0FEA" w:rsidTr="00CE0FEA">
        <w:trPr>
          <w:trHeight w:val="809"/>
        </w:trPr>
        <w:tc>
          <w:tcPr>
            <w:tcW w:w="25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Машины и оборудование: приобретение служебного автотранспорта, обеспечение аудио-видеоаппаратурой,офисной техникой и мебелью для местных судов республики, оборудование для создания ремонтной базы автомашин</w:t>
            </w:r>
          </w:p>
        </w:tc>
        <w:tc>
          <w:tcPr>
            <w:tcW w:w="53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40 644,0</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48 348,4</w:t>
            </w:r>
          </w:p>
        </w:tc>
        <w:tc>
          <w:tcPr>
            <w:tcW w:w="58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64 048,2</w:t>
            </w:r>
          </w:p>
        </w:tc>
        <w:tc>
          <w:tcPr>
            <w:tcW w:w="68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188 343,2</w:t>
            </w:r>
          </w:p>
        </w:tc>
      </w:tr>
      <w:tr w:rsidR="00CE0FEA" w:rsidRPr="00CE0FEA" w:rsidTr="00CE0FEA">
        <w:trPr>
          <w:trHeight w:val="330"/>
        </w:trPr>
        <w:tc>
          <w:tcPr>
            <w:tcW w:w="2598" w:type="pct"/>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ИТОГО </w:t>
            </w:r>
          </w:p>
        </w:tc>
        <w:tc>
          <w:tcPr>
            <w:tcW w:w="539"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142 929,9</w:t>
            </w:r>
          </w:p>
        </w:tc>
        <w:tc>
          <w:tcPr>
            <w:tcW w:w="58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176 843,8</w:t>
            </w:r>
          </w:p>
        </w:tc>
        <w:tc>
          <w:tcPr>
            <w:tcW w:w="588"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216 625,1</w:t>
            </w:r>
          </w:p>
        </w:tc>
        <w:tc>
          <w:tcPr>
            <w:tcW w:w="686" w:type="pct"/>
            <w:tcBorders>
              <w:top w:val="nil"/>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356 214,3</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6.3. </w:t>
      </w:r>
      <w:r w:rsidRPr="00CE0FEA">
        <w:rPr>
          <w:rFonts w:ascii="Arial" w:eastAsia="Times New Roman" w:hAnsi="Arial" w:cs="Arial"/>
          <w:b/>
          <w:bCs/>
          <w:sz w:val="24"/>
          <w:szCs w:val="24"/>
          <w:lang w:val="ru-RU" w:eastAsia="ky-KG"/>
        </w:rPr>
        <w:t>ОБОСНОВАНИЕ К ПРЕДЛАГАЕМОМУ РАСЧЕТУ ПОТРЕБНОСТИ СУДОВ КЫРГЫЗСКОЙ РЕСПУБЛИКИ НА 2014 ГОД</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2111 «Заработная плата»</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1. Заработная плата рассчитана согласно действующим нормативным документам: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постановление Правительства Кыргызской Республики «Об условиях оплаты труда государственных и муниципальных служащих Кыргызской Республики» от 28 июня 2013 года № 384;</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постановление Правительства Кыргызской Республики «Об условиях оплаты труда судей Кыргызской Республики, государственных служащих аппарата Верховного суда Кыргызской Республики, аппарата Конституционной палаты Верховного суда Кыргызской Республики» от 18 октября 2013 года № 560;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 постановление Правительства Кыргызской Республики «О внесении дополнений и изменения в постановление Правительства Кыргызской </w:t>
      </w:r>
      <w:r w:rsidRPr="00CE0FEA">
        <w:rPr>
          <w:rFonts w:ascii="Arial" w:eastAsia="Times New Roman" w:hAnsi="Arial" w:cs="Arial"/>
          <w:sz w:val="24"/>
          <w:szCs w:val="24"/>
          <w:lang w:val="ru-RU" w:eastAsia="ky-KG"/>
        </w:rPr>
        <w:lastRenderedPageBreak/>
        <w:t>Республики «Об условиях оплаты труда работников, занятых обслуживанием государственных органов и органов местного самоуправления Кыргызской Республики» от 23 января 2008 года № 22» от 2 октября 2013 года № 543.</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2. При начислении заработной платы учитываются: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должностной оклад (базовая ставка, коэффициент кратности);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надбавка за выслугу лет;</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надбавка за специальные и классные чины;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надбавка за секретн.сть (лицам имеющим допуск);</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надбавка за ненормированный рабочий день (МОП);</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надбавка за сложность, напряженность и специальный режим работы.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3. Годовой фонд заработной платы состоит:</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- 12 месячных заработных плат;</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- 4 квартальные премии;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- 2 лечебных пособия к отпуску.</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2112 «Отчисления в Социальный фонд»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1. Статья «Отчисления в Социальный фонд» - рассчитана из расчета 17,25 % от суммы статьи «Заработная плата».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2211 «Расходы на служебные поездки»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1. Расходы на служебные поездки – рассчитаны в соответствии с Трудовым кодексом Кыргызской Республики и другими нормативными актами Правительства Кыргызской Республики.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По данной статье расходов предусматривается выплата подъемных судьям, вызванная ротацией судей, выплата вновь назначенным судьям до места назначения работы.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 xml:space="preserve">Статья 2212 «Коммунальные услуги»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1. Теплоэнергия - потребность взята из фактических расходов, согласно договорам на 2014 год.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 Электроэнергия – лимиты на 2014 год, установленные Правительством Кыргызской Республики и доведенные МФ.</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3. Связь - по установленным тарифам и по лимиту, установленным СД КР.</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4. Почта – согласно потребности 2014 года с учетом фактических расходов на 2013 г.</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5. Мусор, вода – договоры на 2014 год.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2213 «Арендная плата»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Расчеты предусматривают оплату за аренду жилья в соответствии с Законом Кыргызской Республики «О статусе судей Кыргызской Республики».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2214 «Транспортные расходы»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Расчеты произведены на основании постановления Правительства Кыргызской Республики от 14 февраля 2007 года № 591 и от 30 декабря 2011 года № 767. В расчете используются текущие расходы на содержание автомашин, затраты на ГСМ (по лимиту), замена масла (по пробегу), ежегодное техническое обслуживание (ремонт)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2215 «Приобретение прочих услуг»</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По данной статье закупаются канцелярские товары, изготавливаются бланки, проводится текущий ремонт оборудования и инвентаря, санитарные услуги по содержанию зданий, пошив мантий для судей и форм для государственных служащих, текущий ремонт зданий, расходы на атрибутику судов (гербы, флаги) и т.д.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Например: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1. Расчет количества бумаги и папок «Дело» производится из количества рассмотренных дел в судах в 2013 году и среднего расхода бумаги на каждое дело.</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 Расчет расходных материалов учитывает наличие оргтехники, умноженное на среднюю стоимость (картридж 3000 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3. Бланочная продукция рассчитывается с учетом потребности судов в бланках по средней цене за прошлые годы.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4. Информационные услуги в соответствии с договором на 2014 год.</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5. Ремонт оргтехники - из расчета средней затраты - 2000 сомов на единицу оборудования.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6. Канцелярские товары – количество работников (судьи, аппарат) на среднее потребление исходя из предыдущего года.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7. Хозяйственные товары - исходя из потребления в предыдущем году.</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8. Расчет оплаты преподавателей за обучение взят из расчета 200 сомов за педагогический час.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3111 «Здания и сооружения»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Расчет расходов по строительству зданий новых судов, реконструкции и ремонту зданий судов составлен в соответствие с данными Государственной целевой программы «Развитие судебной системы Кыргызской Республики на 2014-2017 годы» и в соответствии с нормами, утвержденными постановлением Правительства Кыргызской Республики от 5 августа 2009 года № 492.</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По данной статье включены в расчет расходы по приобретению жилья судьям в соответствии с Законом Кыргызской Республики «О статусе судей Кыргызской Республики» - 120-140 млн. сомов, в зависимости от площади, из расчета не менее 20 м2 на члена семьи, и другие непредвиденные расходы.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Точная потребность определяется ПСД (проектно-сметная документация) при строительстве и реконструкции. Информация по приоритетности строительства зданий для органов судебной системы Кыргызской Республики на 2014-2017 годы отражена в Государственной целевой программе «Развитие судебной системы Кыргызской Республики на 2014-2017 годы». Норматив необходимой площади здания определяется от количества работающих судей и установленных норм площади на единицу работников суда, по занимаемым должностям, и других исходных данных.</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Затраты в денежном выражении составлены из расчета 750 долларов США за 1 м2 площади и составляют по годам:</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2014 г. – 56 705,0 тыс.сомов;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2015 г. – 77 300,0 тыс.сомов;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2016 г. – 83 900,0 тыс.сомов;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2017 г.— 91 500,0 тыс.сомов.</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При проведении ремонта в расчете взято 250 долларов за 1 м2. Приоритетность строительства, реконструкции и ремонта определяет Заказчик.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b/>
          <w:bCs/>
          <w:sz w:val="24"/>
          <w:szCs w:val="24"/>
          <w:lang w:val="ru-RU" w:eastAsia="ky-KG"/>
        </w:rPr>
        <w:t>Статья 3112 «Машины и оборудования»</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Расчет потребности по данной статье составлен согласно постановлениям Правительства Кыргызской Республики от 14 февраля 2007 г. № 591 «О мерах по упорядочению использования легковых служебных, специальных и дежурных автомашин в Вооруженных Силах, правоохранительных органах и местных судах Кыргызской Республики» и от 30 декабря 2011 г. № 767 «О мерах по экономии средств государственного бюджета за счет сокращения служебного и дежурного автотранспорта государственных органов и органов местного самоуправления Кыргызской Республики» (приобретение автомашин ежегодно, оргтехники, аудио-видеотехники и др.).</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Расчет затрат на приобретение автомашин составлен согласно постановлениям Правительства Кыргызской Республики от 14 февраля 2007 года № 591 «О мерах по упорядочению использования легковых служебных, специальных и дежурных автомашин в Вооруженных Силах, правоохранительных органах и местных судах Кыргызской Республики» и от 30 декабря 2011 г. № 767 «О мерах по экономии средств государственного бюджета за счет сокращения служебного и дежурного автотранспорта государственных органов и органов местного самоуправления Кыргызской Республики».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90 % автомашин эксплуатируются более 10 лет, необходимо обновление всего парка автомашин; суды не обеспечены дежурными автомашинами. В расчете принято обеспечение всех сотрудников судебной системы (кроме МОП) оргтехникой – компьютерами, приобретение для работы недостающей другой техники (факсы, принтеры, копировальные аппараты, аудио-видеоаппаратура и другая техника), а также обновление по срокам эксплуатации. Ежегодно предусматривается приобретение 600 компьютеров в год и другой оргтехники.</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В течение 2014 -2016 гг. предусмотрено по 20 млн сомов на приобретение служебных автомашин по 26 ежегодно, в 2016-2017 гг. - приобретение дежурных автомашин – 47 единиц (15 млн сомов), обеспечение безопасности судов, судей и участников судебного процесса (металлоискатели, др. снаряжение, приобретение и обеспечение всех судов дополнительным источником питания, и др. техника и оборудование).</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7. </w:t>
      </w:r>
      <w:r w:rsidRPr="00CE0FEA">
        <w:rPr>
          <w:rFonts w:ascii="Arial" w:eastAsia="Times New Roman" w:hAnsi="Arial" w:cs="Arial"/>
          <w:b/>
          <w:bCs/>
          <w:sz w:val="24"/>
          <w:szCs w:val="24"/>
          <w:lang w:val="ru-RU" w:eastAsia="ky-KG"/>
        </w:rPr>
        <w:t>Мониторинг и оценка исполнения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xml:space="preserve">С целью обеспечения реализации и поддержания постоянной актуальности Целевой программы развития судебной системы осуществляется мониторинг, с учетом результатов которого принимаются решения о распределении ресурсов и корректировка целей и мероприятий данной Целевой программы.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Мониторинг направлен на определение уровня достижения прогнозных значений целей и задач разработанного стратегического документа.</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Ответственным за мониторинг Целевой программы должен стать Совет судей, который будет нести ответственность за сбор и оценку обозначенных индикаторов стратегического документа, а также периодичность их измерения. Совет судей должен тесно взаимодействовать с Верховным судом, Конституционной палатой, Судебным департаментом, ответственными за стратегическое планирование (краткосрочное, среднесрочное, долгосрочное). Им необходимо будет внедрить систему мониторинга и оценки исполнения Целевой программы на регулярной основе.</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8. </w:t>
      </w:r>
      <w:r w:rsidRPr="00CE0FEA">
        <w:rPr>
          <w:rFonts w:ascii="Arial" w:eastAsia="Times New Roman" w:hAnsi="Arial" w:cs="Arial"/>
          <w:b/>
          <w:bCs/>
          <w:sz w:val="24"/>
          <w:szCs w:val="24"/>
          <w:lang w:val="ru-RU" w:eastAsia="ky-KG"/>
        </w:rPr>
        <w:t>Показатели, прогнозные значения (индикаторы)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Примечание: Данные целевые индикаторы должны отслеживаться в процессе проведения социологических исследований (опросов общественного мнения), с учетом международной практики и внутренней оценки судей и работников судов, проводимых в целях оценки деятельности судов и судей в достижении поставленных целей и задач данной Целевой программы.</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Количественные целевые индикаторы не являются окончательными и подлежат доработке судейским сообществом Кыргызской Республики. Качественные индикаторы указаны в Плане действий Целевой программы и в данную таблицу не включены.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val="ru-RU" w:eastAsia="ky-KG"/>
        </w:rPr>
        <w:t>Таблица 1. Целевые индикаторы Целевой программы развития судебной системы Кыргызской Республики</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108" w:type="dxa"/>
        <w:tblCellMar>
          <w:left w:w="0" w:type="dxa"/>
          <w:right w:w="0" w:type="dxa"/>
        </w:tblCellMar>
        <w:tblLook w:val="04A0" w:firstRow="1" w:lastRow="0" w:firstColumn="1" w:lastColumn="0" w:noHBand="0" w:noVBand="1"/>
      </w:tblPr>
      <w:tblGrid>
        <w:gridCol w:w="880"/>
        <w:gridCol w:w="3461"/>
        <w:gridCol w:w="1356"/>
        <w:gridCol w:w="1147"/>
        <w:gridCol w:w="1147"/>
        <w:gridCol w:w="1147"/>
        <w:gridCol w:w="1147"/>
        <w:gridCol w:w="1147"/>
        <w:gridCol w:w="1147"/>
      </w:tblGrid>
      <w:tr w:rsidR="00CE0FEA" w:rsidRPr="00CE0FEA" w:rsidTr="00CE0FEA">
        <w:trPr>
          <w:cantSplit/>
        </w:trPr>
        <w:tc>
          <w:tcPr>
            <w:tcW w:w="325" w:type="pct"/>
            <w:vMerge w:val="restart"/>
            <w:tcBorders>
              <w:top w:val="double" w:sz="4" w:space="0" w:color="auto"/>
              <w:left w:val="double" w:sz="4" w:space="0" w:color="auto"/>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1632" w:type="pct"/>
            <w:vMerge w:val="restart"/>
            <w:tcBorders>
              <w:top w:val="double" w:sz="4" w:space="0" w:color="auto"/>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Индикаторы</w:t>
            </w:r>
          </w:p>
        </w:tc>
        <w:tc>
          <w:tcPr>
            <w:tcW w:w="501" w:type="pct"/>
            <w:vMerge w:val="restart"/>
            <w:tcBorders>
              <w:top w:val="double" w:sz="4" w:space="0" w:color="auto"/>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Ед. измер.</w:t>
            </w:r>
          </w:p>
        </w:tc>
        <w:tc>
          <w:tcPr>
            <w:tcW w:w="424" w:type="pct"/>
            <w:tcBorders>
              <w:top w:val="double" w:sz="4" w:space="0" w:color="auto"/>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Факт</w:t>
            </w:r>
          </w:p>
        </w:tc>
        <w:tc>
          <w:tcPr>
            <w:tcW w:w="2119" w:type="pct"/>
            <w:gridSpan w:val="5"/>
            <w:tcBorders>
              <w:top w:val="double" w:sz="4" w:space="0" w:color="auto"/>
              <w:left w:val="nil"/>
              <w:bottom w:val="double" w:sz="4" w:space="0" w:color="auto"/>
              <w:right w:val="double" w:sz="4" w:space="0" w:color="auto"/>
            </w:tcBorders>
            <w:shd w:val="clear" w:color="auto" w:fill="365F91"/>
            <w:tcMar>
              <w:top w:w="0" w:type="dxa"/>
              <w:left w:w="108" w:type="dxa"/>
              <w:bottom w:w="0" w:type="dxa"/>
              <w:right w:w="108" w:type="dxa"/>
            </w:tcMa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Прогнозные значения</w:t>
            </w:r>
          </w:p>
        </w:tc>
      </w:tr>
      <w:tr w:rsidR="00CE0FEA" w:rsidRPr="00CE0FEA" w:rsidTr="00CE0FEA">
        <w:trPr>
          <w:cantSplit/>
          <w:trHeight w:val="391"/>
        </w:trPr>
        <w:tc>
          <w:tcPr>
            <w:tcW w:w="0" w:type="auto"/>
            <w:vMerge/>
            <w:tcBorders>
              <w:top w:val="double" w:sz="4" w:space="0" w:color="auto"/>
              <w:left w:val="double" w:sz="4" w:space="0" w:color="auto"/>
              <w:bottom w:val="double" w:sz="4" w:space="0" w:color="auto"/>
              <w:right w:val="double" w:sz="4"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double" w:sz="4" w:space="0" w:color="auto"/>
              <w:left w:val="nil"/>
              <w:bottom w:val="double" w:sz="4" w:space="0" w:color="auto"/>
              <w:right w:val="double" w:sz="4"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double" w:sz="4" w:space="0" w:color="auto"/>
              <w:left w:val="nil"/>
              <w:bottom w:val="double" w:sz="4" w:space="0" w:color="auto"/>
              <w:right w:val="double" w:sz="4"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424" w:type="pct"/>
            <w:tcBorders>
              <w:top w:val="nil"/>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2012 г.</w:t>
            </w:r>
          </w:p>
        </w:tc>
        <w:tc>
          <w:tcPr>
            <w:tcW w:w="424" w:type="pct"/>
            <w:tcBorders>
              <w:top w:val="nil"/>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2013 г.</w:t>
            </w:r>
          </w:p>
        </w:tc>
        <w:tc>
          <w:tcPr>
            <w:tcW w:w="424" w:type="pct"/>
            <w:tcBorders>
              <w:top w:val="nil"/>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w:t>
            </w:r>
          </w:p>
        </w:tc>
        <w:tc>
          <w:tcPr>
            <w:tcW w:w="424" w:type="pct"/>
            <w:tcBorders>
              <w:top w:val="nil"/>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w:t>
            </w:r>
          </w:p>
        </w:tc>
        <w:tc>
          <w:tcPr>
            <w:tcW w:w="424" w:type="pct"/>
            <w:tcBorders>
              <w:top w:val="nil"/>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w:t>
            </w:r>
          </w:p>
        </w:tc>
        <w:tc>
          <w:tcPr>
            <w:tcW w:w="424" w:type="pct"/>
            <w:tcBorders>
              <w:top w:val="nil"/>
              <w:left w:val="nil"/>
              <w:bottom w:val="double" w:sz="4" w:space="0" w:color="auto"/>
              <w:right w:val="double" w:sz="4" w:space="0" w:color="auto"/>
            </w:tcBorders>
            <w:shd w:val="clear" w:color="auto" w:fill="365F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w:t>
            </w:r>
          </w:p>
        </w:tc>
      </w:tr>
      <w:tr w:rsidR="00CE0FEA" w:rsidRPr="00CE0FEA" w:rsidTr="00CE0FEA">
        <w:trPr>
          <w:trHeight w:val="713"/>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Цель 1. Достижение реальной независимости судебной системы</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1.1. Исключить зависимость судебной ветви власти от внешних факторов влияния</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 </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Место Кыргызстана в рейтинге Глобального индекса конкурентоспособности Всемирного экономического форума (в т.ч. по показателю «независимость судов»)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место</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122</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Доля жалоб на вмешательство в деятельность судебной системы, связанное с внешним давлением</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Доля влияния исполнительной ветви власти в процессе формирования бюджета и финансирования расходной части судебной системы</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Ввести специализированную службу охраны (судебные приставы)</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личной физической безопасности судей, работников аппарата, членов их семей (при наличии факта реальной угрозы)</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Ввести контрольно-пропускной режим</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w:t>
            </w:r>
          </w:p>
        </w:tc>
      </w:tr>
      <w:tr w:rsidR="00CE0FEA" w:rsidRPr="00CE0FEA" w:rsidTr="00CE0FEA">
        <w:trPr>
          <w:trHeight w:val="386"/>
        </w:trPr>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1.2. Обеспечить достаточное финансирование судебной ветви власти</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Доля финансирования судебной системы из государственного бюджета (до 2% от расходной части государственного бюджета)</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0,42</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0,85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0,96</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1,15</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lastRenderedPageBreak/>
              <w:t>Цель 2. Достижение прозрачности и подотчетности судебной системы</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2.1. Достижение прозрачности деятельности судебной системы</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Введение службы пресс-секретаря во всех судах, СС, Судебном департаменте </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Доля обученных пресс-секретарей по требуемым навыкам с учетом специфики деятельности судебной системы и работы с общественностью</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2.2. Обеспечение доступа граждан к судебным актам, материалам и архивам</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Доля охвата электронным архивом судебных актов, материалов, архивных документов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Цель 3. Достижение эффективности и доступности судов для всех слоев гражданского общества</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3.1. Обеспечение судебной системы высококвалифицированными и достойными кадрами</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Доля судей, прошедших программу повышения профессионального и культурного уровня </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Доля работников аппарата судов, прошедших программу повышения профессионального и культурного уровня</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3.2. Достижение эффективного отправления правосудия</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Аттестация и обучение помощников судей</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Рейтинг судей (путем социологического исследования для оценки судов и судей) по 10 балльной шкале: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«Неудовлетворительно»;</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«Удовлетворительно»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3. «Хорошо»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«Отлично»</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r>
      <w:tr w:rsidR="00CE0FEA" w:rsidRPr="00CE0FEA" w:rsidTr="00CE0FEA">
        <w:trPr>
          <w:trHeight w:val="830"/>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15</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Нарушение судьями принципа состязательности (жалобы сторон, решения вышестоящих судов и т.д.)</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судей и работников аппаратов судов, прошедших обучение с учетом специализации по различным категориям дел</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85</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независимых судебных экспертных учреждений и экспертов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шт.</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3.3. Обеспечение инфраструктуры судов в соответствии с современными стандартами</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модернизированных и построенных зданий судов в год (из 80 вкл.CД)</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шт.</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Дополнительные штатные единицы, необходимые для функционирования «единого окна»</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Повышение оперативности процесса судопроизводства</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Охват сетью Интернет в судебной системе: обмен информацией внутри системы и с другими государственными органами (внедрение корпоративной почты, видео-конференцсвязь). Внедрение системы информационной и технической безопасности</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rPr>
          <w:trHeight w:val="327"/>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22</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Охват аудио- видеофиксацией судебных процессов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23</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судов источниками бесперебойного питания</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Расширение сферы действия и модернизация автоматизированной системы управления судо- и делопроизводства </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Введены штатные единицы IT-специалистов в каждом суде</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rPr>
          <w:trHeight w:val="987"/>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26</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Охват зданий судов терминалами по приему от населения платежей для оплаты государственной пошлины и штрафов (на тендерной основе)</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w:t>
            </w:r>
          </w:p>
        </w:tc>
      </w:tr>
      <w:tr w:rsidR="00CE0FEA" w:rsidRPr="00CE0FEA" w:rsidTr="00CE0FEA">
        <w:trPr>
          <w:trHeight w:val="728"/>
        </w:trPr>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судов необходимым количеством транспортных средств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Цель 4. Достижение доверия к судам со стороны общества</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4.1. Внедрение института присяжных заседателей</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обученных судей по рассмотрению дел с участием присяжных заседателей, администраторов суда и работников аппаратов судов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29</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материально-технической базой института присяжных заседателей</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 xml:space="preserve">Подцель 4.2. Повышение доверия к судам через внешнюю (независимую) и внутреннюю </w:t>
            </w:r>
          </w:p>
          <w:p w:rsidR="00CE0FEA" w:rsidRPr="00CE0FEA" w:rsidRDefault="00CE0FEA" w:rsidP="00CE0FEA">
            <w:pPr>
              <w:keepNext/>
              <w:spacing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системы оценки деятельности судей и внедрение эффективных механизмов привлечения судей к ответственности</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Процент доверия гражданского общества к судам</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31</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Процент коррупции среди судей и работников аппаратов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Система постоянного видеонаблюдения установлена</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w:t>
            </w:r>
          </w:p>
        </w:tc>
      </w:tr>
      <w:tr w:rsidR="00CE0FEA" w:rsidRPr="00CE0FEA" w:rsidTr="00CE0FEA">
        <w:tc>
          <w:tcPr>
            <w:tcW w:w="26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Подцель 4.3. Совершенствование механизма распределения судебных дел и материалов</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Усовершенствование и внедрение во всех судах автоматической системы распределения судебных дел и материалов между судьями</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r>
      <w:tr w:rsidR="00CE0FEA" w:rsidRPr="00CE0FEA" w:rsidTr="00CE0FEA">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w:t>
            </w:r>
          </w:p>
        </w:tc>
        <w:tc>
          <w:tcPr>
            <w:tcW w:w="1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Обеспечение судов средствами ИКТ, офисными приложениями, программами подготовки и обработки текстов</w:t>
            </w:r>
          </w:p>
        </w:tc>
        <w:tc>
          <w:tcPr>
            <w:tcW w:w="5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w:t>
            </w:r>
          </w:p>
        </w:tc>
        <w:tc>
          <w:tcPr>
            <w:tcW w:w="4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50</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 xml:space="preserve">9. </w:t>
      </w:r>
      <w:r w:rsidRPr="00CE0FEA">
        <w:rPr>
          <w:rFonts w:ascii="Arial" w:eastAsia="Times New Roman" w:hAnsi="Arial" w:cs="Arial"/>
          <w:b/>
          <w:bCs/>
          <w:sz w:val="24"/>
          <w:szCs w:val="24"/>
          <w:lang w:val="ru-RU" w:eastAsia="ky-KG"/>
        </w:rPr>
        <w:t>Корректировка и обновление Целевой программы</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firstLine="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В процессе мониторинга ежегодно (при необходимости, два раза в год) ответственный орган представляет Совету судей сводный отчет, содержащий выводы о степени реализации и адекватности Целевой программы, с учетом итогов реализации в предыдущем году, а также о необходимых корректировках и уточнениях плана по мерам, задачам и целям на последующие годы.</w:t>
      </w:r>
    </w:p>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val="ru-RU" w:eastAsia="ky-KG"/>
        </w:rPr>
      </w:pPr>
      <w:r w:rsidRPr="00CE0FEA">
        <w:rPr>
          <w:rFonts w:ascii="Arial" w:eastAsia="Times New Roman" w:hAnsi="Arial" w:cs="Arial"/>
          <w:b/>
          <w:bCs/>
          <w:sz w:val="24"/>
          <w:szCs w:val="24"/>
          <w:lang w:eastAsia="ky-KG"/>
        </w:rPr>
        <w:t>10.</w:t>
      </w:r>
      <w:r w:rsidRPr="00CE0FEA">
        <w:rPr>
          <w:rFonts w:ascii="Arial" w:eastAsia="Times New Roman" w:hAnsi="Arial" w:cs="Arial"/>
          <w:b/>
          <w:bCs/>
          <w:sz w:val="24"/>
          <w:szCs w:val="24"/>
          <w:lang w:val="ru-RU" w:eastAsia="ky-KG"/>
        </w:rPr>
        <w:t xml:space="preserve"> Приложения</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16170" w:type="dxa"/>
        <w:tblInd w:w="-34" w:type="dxa"/>
        <w:tblCellMar>
          <w:left w:w="0" w:type="dxa"/>
          <w:right w:w="0" w:type="dxa"/>
        </w:tblCellMar>
        <w:tblLook w:val="04A0" w:firstRow="1" w:lastRow="0" w:firstColumn="1" w:lastColumn="0" w:noHBand="0" w:noVBand="1"/>
      </w:tblPr>
      <w:tblGrid>
        <w:gridCol w:w="2639"/>
        <w:gridCol w:w="2683"/>
        <w:gridCol w:w="4933"/>
        <w:gridCol w:w="3962"/>
        <w:gridCol w:w="2305"/>
        <w:gridCol w:w="1680"/>
      </w:tblGrid>
      <w:tr w:rsidR="00CE0FEA" w:rsidRPr="00CE0FEA" w:rsidTr="00CE0FEA">
        <w:trPr>
          <w:trHeight w:val="300"/>
        </w:trPr>
        <w:tc>
          <w:tcPr>
            <w:tcW w:w="627" w:type="dxa"/>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3883" w:type="dxa"/>
            <w:gridSpan w:val="4"/>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bl>
            <w:tblPr>
              <w:tblW w:w="5000" w:type="pct"/>
              <w:tblInd w:w="93" w:type="dxa"/>
              <w:tblCellMar>
                <w:left w:w="0" w:type="dxa"/>
                <w:right w:w="0" w:type="dxa"/>
              </w:tblCellMar>
              <w:tblLook w:val="04A0" w:firstRow="1" w:lastRow="0" w:firstColumn="1" w:lastColumn="0" w:noHBand="0" w:noVBand="1"/>
            </w:tblPr>
            <w:tblGrid>
              <w:gridCol w:w="5647"/>
              <w:gridCol w:w="3999"/>
              <w:gridCol w:w="4001"/>
            </w:tblGrid>
            <w:tr w:rsidR="00CE0FEA" w:rsidRPr="00CE0FEA">
              <w:trPr>
                <w:trHeight w:val="315"/>
              </w:trPr>
              <w:tc>
                <w:tcPr>
                  <w:tcW w:w="5000" w:type="pct"/>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Приложение 1. Расчет средней заработной платы в месяц для судей всех инстанций КР на примере других стран</w:t>
                  </w:r>
                </w:p>
              </w:tc>
            </w:tr>
            <w:tr w:rsidR="00CE0FEA" w:rsidRPr="00CE0FEA">
              <w:trPr>
                <w:trHeight w:val="630"/>
              </w:trPr>
              <w:tc>
                <w:tcPr>
                  <w:tcW w:w="2069"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Страна</w:t>
                  </w:r>
                </w:p>
              </w:tc>
              <w:tc>
                <w:tcPr>
                  <w:tcW w:w="1465" w:type="pct"/>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Зарплата судей 1-й инстанции</w:t>
                  </w:r>
                </w:p>
              </w:tc>
              <w:tc>
                <w:tcPr>
                  <w:tcW w:w="1465" w:type="pct"/>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Зарплата судей Верховного суда</w:t>
                  </w:r>
                </w:p>
              </w:tc>
            </w:tr>
            <w:tr w:rsidR="00CE0FEA" w:rsidRPr="00CE0FEA">
              <w:trPr>
                <w:trHeight w:val="315"/>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Албания</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€ 604,00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€ 1 207,00</w:t>
                  </w:r>
                </w:p>
              </w:tc>
            </w:tr>
            <w:tr w:rsidR="00CE0FEA" w:rsidRPr="00CE0FEA">
              <w:trPr>
                <w:trHeight w:val="315"/>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Армения</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€ 506,00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€ 759,00</w:t>
                  </w:r>
                </w:p>
              </w:tc>
            </w:tr>
            <w:tr w:rsidR="00CE0FEA" w:rsidRPr="00CE0FEA">
              <w:trPr>
                <w:trHeight w:val="315"/>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Грузия</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€ 958,00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€ 1 900,00</w:t>
                  </w:r>
                </w:p>
              </w:tc>
            </w:tr>
            <w:tr w:rsidR="00CE0FEA" w:rsidRPr="00CE0FEA">
              <w:trPr>
                <w:trHeight w:val="33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Монголия</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€ 423,00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€ 554,00</w:t>
                  </w:r>
                </w:p>
              </w:tc>
            </w:tr>
            <w:tr w:rsidR="00CE0FEA" w:rsidRPr="00CE0FEA">
              <w:trPr>
                <w:trHeight w:val="33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Среднее значение (в евро)</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€ 622,75</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€ 1 105,00</w:t>
                  </w:r>
                </w:p>
              </w:tc>
            </w:tr>
            <w:tr w:rsidR="00CE0FEA" w:rsidRPr="00CE0FEA">
              <w:trPr>
                <w:trHeight w:val="330"/>
              </w:trPr>
              <w:tc>
                <w:tcPr>
                  <w:tcW w:w="2069" w:type="pct"/>
                  <w:tcBorders>
                    <w:top w:val="nil"/>
                    <w:left w:val="single" w:sz="8" w:space="0" w:color="auto"/>
                    <w:bottom w:val="single" w:sz="8" w:space="0" w:color="auto"/>
                    <w:right w:val="single" w:sz="8" w:space="0" w:color="auto"/>
                  </w:tcBorders>
                  <w:shd w:val="clear" w:color="auto" w:fill="D8D8D8"/>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Среднее значение (в ах)</w:t>
                  </w:r>
                </w:p>
              </w:tc>
              <w:tc>
                <w:tcPr>
                  <w:tcW w:w="1465"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38 836,50 </w:t>
                  </w:r>
                </w:p>
              </w:tc>
              <w:tc>
                <w:tcPr>
                  <w:tcW w:w="1465" w:type="pct"/>
                  <w:tcBorders>
                    <w:top w:val="nil"/>
                    <w:left w:val="nil"/>
                    <w:bottom w:val="single" w:sz="8" w:space="0" w:color="auto"/>
                    <w:right w:val="single" w:sz="8" w:space="0" w:color="auto"/>
                  </w:tcBorders>
                  <w:shd w:val="clear" w:color="auto" w:fill="D8D8D8"/>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68 911,00 </w:t>
                  </w:r>
                </w:p>
              </w:tc>
            </w:tr>
            <w:tr w:rsidR="00CE0FEA" w:rsidRPr="00CE0FEA">
              <w:trPr>
                <w:trHeight w:val="33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Курса к евро </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62,3629</w:t>
                  </w:r>
                </w:p>
              </w:tc>
            </w:tr>
            <w:tr w:rsidR="00CE0FEA" w:rsidRPr="00CE0FEA">
              <w:trPr>
                <w:trHeight w:val="30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trPr>
                <w:trHeight w:val="30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Ср. зарплата судей 1-ой инстанции</w:t>
                  </w:r>
                </w:p>
              </w:tc>
              <w:tc>
                <w:tcPr>
                  <w:tcW w:w="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€ 630,00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39 288,63 </w:t>
                  </w:r>
                </w:p>
              </w:tc>
            </w:tr>
            <w:tr w:rsidR="00CE0FEA" w:rsidRPr="00CE0FEA">
              <w:trPr>
                <w:trHeight w:val="30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 зарплата судей 2-ой инстанции</w:t>
                  </w:r>
                </w:p>
              </w:tc>
              <w:tc>
                <w:tcPr>
                  <w:tcW w:w="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€ 850,00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53 008,47 </w:t>
                  </w:r>
                </w:p>
              </w:tc>
            </w:tr>
            <w:tr w:rsidR="00CE0FEA" w:rsidRPr="00CE0FEA">
              <w:trPr>
                <w:trHeight w:val="300"/>
              </w:trPr>
              <w:tc>
                <w:tcPr>
                  <w:tcW w:w="20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 зарплата судей Верховного суда</w:t>
                  </w:r>
                </w:p>
              </w:tc>
              <w:tc>
                <w:tcPr>
                  <w:tcW w:w="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€ 1 100,00</w:t>
                  </w:r>
                </w:p>
              </w:tc>
              <w:tc>
                <w:tcPr>
                  <w:tcW w:w="146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68 599,19 </w:t>
                  </w:r>
                </w:p>
              </w:tc>
            </w:tr>
          </w:tbl>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Приложение 2. Рекомендуемые площади зданий судов в зависимости от числа судей</w:t>
            </w:r>
          </w:p>
        </w:tc>
        <w:tc>
          <w:tcPr>
            <w:tcW w:w="1663" w:type="dxa"/>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r>
      <w:tr w:rsidR="00CE0FEA" w:rsidRPr="00CE0FEA" w:rsidTr="00CE0FEA">
        <w:trPr>
          <w:trHeight w:val="660"/>
        </w:trPr>
        <w:tc>
          <w:tcPr>
            <w:tcW w:w="627" w:type="dxa"/>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c>
          <w:tcPr>
            <w:tcW w:w="15546" w:type="dxa"/>
            <w:gridSpan w:val="5"/>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(Рассчитано на основе ППКР "Об утверждении нормативов для служебных помещений местных судов" от 5 августа 2009 года № 492 ), кв.м</w:t>
            </w:r>
          </w:p>
        </w:tc>
      </w:tr>
      <w:tr w:rsidR="00CE0FEA" w:rsidRPr="00CE0FEA" w:rsidTr="00CE0FEA">
        <w:trPr>
          <w:trHeight w:val="855"/>
        </w:trPr>
        <w:tc>
          <w:tcPr>
            <w:tcW w:w="627" w:type="dxa"/>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2683" w:type="dxa"/>
            <w:shd w:val="clear" w:color="auto" w:fill="3760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Количество судей </w:t>
            </w:r>
          </w:p>
        </w:tc>
        <w:tc>
          <w:tcPr>
            <w:tcW w:w="4933" w:type="dxa"/>
            <w:shd w:val="clear" w:color="auto" w:fill="3760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Наименование помещений</w:t>
            </w:r>
          </w:p>
        </w:tc>
        <w:tc>
          <w:tcPr>
            <w:tcW w:w="3962" w:type="dxa"/>
            <w:shd w:val="clear" w:color="auto" w:fill="3760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Кол-во помещений/сотруд-ников</w:t>
            </w:r>
          </w:p>
        </w:tc>
        <w:tc>
          <w:tcPr>
            <w:tcW w:w="2305" w:type="dxa"/>
            <w:shd w:val="clear" w:color="auto" w:fill="3760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Площадь на ед., кв.м</w:t>
            </w:r>
          </w:p>
        </w:tc>
        <w:tc>
          <w:tcPr>
            <w:tcW w:w="1663" w:type="dxa"/>
            <w:shd w:val="clear" w:color="auto" w:fill="376091"/>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Общая площадь, кв.м</w:t>
            </w:r>
          </w:p>
        </w:tc>
      </w:tr>
      <w:tr w:rsidR="00CE0FEA" w:rsidRPr="00CE0FEA" w:rsidTr="00CE0FEA">
        <w:trPr>
          <w:trHeight w:val="300"/>
        </w:trPr>
        <w:tc>
          <w:tcPr>
            <w:tcW w:w="627" w:type="dxa"/>
            <w:vMerge w:val="restart"/>
            <w:tcBorders>
              <w:top w:val="single" w:sz="8" w:space="0" w:color="auto"/>
              <w:left w:val="single" w:sz="8" w:space="0" w:color="auto"/>
              <w:bottom w:val="single" w:sz="8" w:space="0" w:color="auto"/>
              <w:right w:val="single" w:sz="8" w:space="0" w:color="auto"/>
            </w:tcBorders>
            <w:shd w:val="clear" w:color="auto" w:fill="CCC0DA"/>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Залы судебных заседаний</w:t>
            </w:r>
          </w:p>
        </w:tc>
        <w:tc>
          <w:tcPr>
            <w:tcW w:w="26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Залы судебных заседаний с сопутствующими помещениями</w:t>
            </w:r>
          </w:p>
        </w:tc>
        <w:tc>
          <w:tcPr>
            <w:tcW w:w="39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65,6</w:t>
            </w:r>
          </w:p>
        </w:tc>
        <w:tc>
          <w:tcPr>
            <w:tcW w:w="16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65,6</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131,2</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131,2</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196,8</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196,8</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262,4</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328</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393,6</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459,2</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524,8</w:t>
            </w:r>
          </w:p>
        </w:tc>
      </w:tr>
      <w:tr w:rsidR="00CE0FEA" w:rsidRPr="00CE0FEA" w:rsidTr="00CE0FEA">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single" w:sz="8" w:space="0" w:color="auto"/>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590,4</w:t>
            </w:r>
          </w:p>
        </w:tc>
      </w:tr>
      <w:tr w:rsidR="00CE0FEA" w:rsidRPr="00CE0FEA" w:rsidTr="00CE0FEA">
        <w:trPr>
          <w:trHeight w:val="300"/>
        </w:trPr>
        <w:tc>
          <w:tcPr>
            <w:tcW w:w="627" w:type="dxa"/>
            <w:vMerge w:val="restart"/>
            <w:tcBorders>
              <w:top w:val="nil"/>
              <w:left w:val="single" w:sz="8" w:space="0" w:color="auto"/>
              <w:bottom w:val="single" w:sz="8" w:space="0" w:color="auto"/>
              <w:right w:val="single" w:sz="8" w:space="0" w:color="auto"/>
            </w:tcBorders>
            <w:shd w:val="clear" w:color="auto" w:fill="DDD9C3"/>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Сопутствующие помещения</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Совещательная комната</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Комната для свидетелей</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Комната для адвокатов</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Комната для прокуроров</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Холл для публики</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184</w:t>
            </w:r>
          </w:p>
        </w:tc>
      </w:tr>
      <w:tr w:rsidR="00CE0FEA" w:rsidRPr="00CE0FEA" w:rsidTr="00CE0FEA">
        <w:trPr>
          <w:trHeight w:val="300"/>
        </w:trPr>
        <w:tc>
          <w:tcPr>
            <w:tcW w:w="627" w:type="dxa"/>
            <w:vMerge w:val="restart"/>
            <w:tcBorders>
              <w:top w:val="nil"/>
              <w:left w:val="single" w:sz="8" w:space="0" w:color="auto"/>
              <w:bottom w:val="single" w:sz="8" w:space="0" w:color="auto"/>
              <w:right w:val="single" w:sz="8" w:space="0" w:color="auto"/>
            </w:tcBorders>
            <w:shd w:val="clear" w:color="auto" w:fill="FCD5B4"/>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Рабочие помещения для судей</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Кабинет председателя суда</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Комната отдыха</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Приемная председателя суда</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Кабинет помощника председателя суда</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Кабинет судьи</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264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Приемная судьи</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162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264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Комната консультанта по организационно-правовой работе </w:t>
            </w:r>
          </w:p>
        </w:tc>
        <w:tc>
          <w:tcPr>
            <w:tcW w:w="396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r>
      <w:tr w:rsidR="00CE0FEA" w:rsidRPr="00CE0FEA" w:rsidTr="00CE0FEA">
        <w:trPr>
          <w:trHeight w:val="3600"/>
        </w:trPr>
        <w:tc>
          <w:tcPr>
            <w:tcW w:w="627" w:type="dxa"/>
            <w:vMerge w:val="restart"/>
            <w:tcBorders>
              <w:top w:val="nil"/>
              <w:left w:val="single" w:sz="8" w:space="0" w:color="auto"/>
              <w:bottom w:val="single" w:sz="8" w:space="0" w:color="auto"/>
              <w:right w:val="single" w:sz="8" w:space="0" w:color="auto"/>
            </w:tcBorders>
            <w:shd w:val="clear" w:color="auto" w:fill="C2D69A"/>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Рабочие помещения для сотрудников аппарата суда</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Канцелярии </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Канцелярии, комнаты для ознакомления с материалами для адвокатов и прокуроров, комнаты для судебных приставов </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468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540</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Архив, машбюро, кабинет кодификации, помещение для экспедиции, кладовые для вещественных доказательств и пр.</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348</w:t>
            </w:r>
          </w:p>
        </w:tc>
      </w:tr>
      <w:tr w:rsidR="00CE0FEA" w:rsidRPr="00CE0FEA" w:rsidTr="00CE0FEA">
        <w:trPr>
          <w:trHeight w:val="300"/>
        </w:trPr>
        <w:tc>
          <w:tcPr>
            <w:tcW w:w="627" w:type="dxa"/>
            <w:vMerge w:val="restart"/>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Помещения для подсудимых и конвоя</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Камеры для подсудимых, помещения для конвоя и санитарный узел</w:t>
            </w: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72</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96</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120</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180</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210</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240</w:t>
            </w:r>
          </w:p>
        </w:tc>
      </w:tr>
      <w:tr w:rsidR="00CE0FEA" w:rsidRPr="00CE0FEA" w:rsidTr="00CE0FEA">
        <w:trPr>
          <w:trHeight w:val="300"/>
        </w:trPr>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39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270</w:t>
            </w:r>
          </w:p>
        </w:tc>
      </w:tr>
      <w:tr w:rsidR="00CE0FEA" w:rsidRPr="00CE0FEA" w:rsidTr="00CE0FEA">
        <w:trPr>
          <w:trHeight w:val="300"/>
        </w:trPr>
        <w:tc>
          <w:tcPr>
            <w:tcW w:w="16173"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r w:rsidR="00CE0FEA" w:rsidRPr="00CE0FEA" w:rsidTr="00CE0FEA">
        <w:trPr>
          <w:trHeight w:val="300"/>
        </w:trPr>
        <w:tc>
          <w:tcPr>
            <w:tcW w:w="627" w:type="dxa"/>
            <w:vMerge w:val="restart"/>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Помещения обслуживающего и вспомогательного назначения</w:t>
            </w:r>
          </w:p>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 </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Вестибюль с гардеробом, буфет или комната для приема пищи, комната психологической разгрузки, помещения для охраны здания, помещение для завхоза, ремонтные </w:t>
            </w:r>
            <w:r w:rsidRPr="00CE0FEA">
              <w:rPr>
                <w:rFonts w:ascii="Arial" w:eastAsia="Times New Roman" w:hAnsi="Arial" w:cs="Arial"/>
                <w:sz w:val="24"/>
                <w:szCs w:val="24"/>
                <w:lang w:eastAsia="ky-KG"/>
              </w:rPr>
              <w:lastRenderedPageBreak/>
              <w:t>мастерские, кладовая оборудования, инвентарные кладовые, помещения для водителей, санитарные узлы, серверная</w:t>
            </w:r>
          </w:p>
        </w:tc>
        <w:tc>
          <w:tcPr>
            <w:tcW w:w="396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w:t>
            </w:r>
          </w:p>
        </w:tc>
        <w:tc>
          <w:tcPr>
            <w:tcW w:w="2305" w:type="dxa"/>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93,4</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93,4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126,6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177,6</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177,6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204,8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282,8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282,8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313,2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313,2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361,2</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361,2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404,8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404,8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448,8</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448,8</w:t>
            </w:r>
          </w:p>
        </w:tc>
      </w:tr>
      <w:tr w:rsidR="00CE0FEA" w:rsidRPr="00CE0FEA" w:rsidTr="00CE0FEA">
        <w:trPr>
          <w:trHeight w:val="300"/>
        </w:trPr>
        <w:tc>
          <w:tcPr>
            <w:tcW w:w="627" w:type="dxa"/>
            <w:vMerge w:val="restart"/>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Всего рекомендуемая площадь здания</w:t>
            </w: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493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Общая площадь здания</w:t>
            </w:r>
          </w:p>
        </w:tc>
        <w:tc>
          <w:tcPr>
            <w:tcW w:w="6267"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ХХХ</w:t>
            </w: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421</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578,6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624,6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1021,4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1220,4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1557,2</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2032,8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2706,8</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3168,4</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3567,6</w:t>
            </w:r>
          </w:p>
        </w:tc>
      </w:tr>
      <w:tr w:rsidR="00CE0FEA" w:rsidRPr="00CE0FEA" w:rsidTr="00CE0FEA">
        <w:trPr>
          <w:trHeight w:val="300"/>
        </w:trPr>
        <w:tc>
          <w:tcPr>
            <w:tcW w:w="0" w:type="auto"/>
            <w:vMerge/>
            <w:tcBorders>
              <w:top w:val="nil"/>
              <w:left w:val="single" w:sz="8" w:space="0" w:color="auto"/>
              <w:bottom w:val="single" w:sz="8" w:space="0" w:color="auto"/>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26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17</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16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3967,2</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tbl>
      <w:tblPr>
        <w:tblW w:w="5000" w:type="pct"/>
        <w:tblInd w:w="93" w:type="dxa"/>
        <w:tblCellMar>
          <w:left w:w="0" w:type="dxa"/>
          <w:right w:w="0" w:type="dxa"/>
        </w:tblCellMar>
        <w:tblLook w:val="04A0" w:firstRow="1" w:lastRow="0" w:firstColumn="1" w:lastColumn="0" w:noHBand="0" w:noVBand="1"/>
      </w:tblPr>
      <w:tblGrid>
        <w:gridCol w:w="881"/>
        <w:gridCol w:w="2029"/>
        <w:gridCol w:w="219"/>
        <w:gridCol w:w="1928"/>
        <w:gridCol w:w="1699"/>
        <w:gridCol w:w="2864"/>
        <w:gridCol w:w="1910"/>
        <w:gridCol w:w="184"/>
        <w:gridCol w:w="2247"/>
        <w:gridCol w:w="1992"/>
        <w:gridCol w:w="653"/>
        <w:gridCol w:w="641"/>
        <w:gridCol w:w="1884"/>
        <w:gridCol w:w="464"/>
      </w:tblGrid>
      <w:tr w:rsidR="00CE0FEA" w:rsidRPr="00CE0FEA" w:rsidTr="00CE0FEA">
        <w:trPr>
          <w:trHeight w:val="1125"/>
        </w:trPr>
        <w:tc>
          <w:tcPr>
            <w:tcW w:w="5000" w:type="pct"/>
            <w:gridSpan w:val="13"/>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rsidR="00CE0FEA" w:rsidRPr="00CE0FEA" w:rsidRDefault="00CE0FEA" w:rsidP="00CE0FEA">
            <w:pPr>
              <w:keepNext/>
              <w:spacing w:before="200" w:after="0" w:line="240" w:lineRule="auto"/>
              <w:jc w:val="center"/>
              <w:outlineLvl w:val="1"/>
              <w:rPr>
                <w:rFonts w:ascii="Arial" w:eastAsia="Times New Roman" w:hAnsi="Arial" w:cs="Arial"/>
                <w:b/>
                <w:bCs/>
                <w:sz w:val="24"/>
                <w:szCs w:val="24"/>
                <w:lang w:eastAsia="ky-KG"/>
              </w:rPr>
            </w:pPr>
            <w:r w:rsidRPr="00CE0FEA">
              <w:rPr>
                <w:rFonts w:ascii="Arial" w:eastAsia="Times New Roman" w:hAnsi="Arial" w:cs="Arial"/>
                <w:b/>
                <w:bCs/>
                <w:sz w:val="24"/>
                <w:szCs w:val="24"/>
                <w:lang w:eastAsia="ky-KG"/>
              </w:rPr>
              <w:t xml:space="preserve">Приложение 3. Информация по приоритетности произведения капитального ремонта, реконструкции и строительства зданий для органов судебной системы Кыргызской Республики на 2014-2017 годы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5000" w:type="pct"/>
            <w:gridSpan w:val="1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1725"/>
        </w:trPr>
        <w:tc>
          <w:tcPr>
            <w:tcW w:w="826" w:type="pct"/>
            <w:gridSpan w:val="3"/>
            <w:vMerge w:val="restart"/>
            <w:tcBorders>
              <w:top w:val="nil"/>
              <w:left w:val="single" w:sz="8" w:space="0" w:color="auto"/>
              <w:bottom w:val="single" w:sz="8" w:space="0" w:color="000000"/>
              <w:right w:val="single" w:sz="8" w:space="0" w:color="000000"/>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Местонахождение и наименование суда</w:t>
            </w:r>
          </w:p>
        </w:tc>
        <w:tc>
          <w:tcPr>
            <w:tcW w:w="499" w:type="pct"/>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Год постройки</w:t>
            </w:r>
          </w:p>
        </w:tc>
        <w:tc>
          <w:tcPr>
            <w:tcW w:w="444" w:type="pct"/>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Полезная площадь, кв.м</w:t>
            </w:r>
          </w:p>
        </w:tc>
        <w:tc>
          <w:tcPr>
            <w:tcW w:w="749" w:type="pct"/>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Техническая характеристика</w:t>
            </w:r>
          </w:p>
        </w:tc>
        <w:tc>
          <w:tcPr>
            <w:tcW w:w="499" w:type="pct"/>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Количество судей</w:t>
            </w:r>
          </w:p>
        </w:tc>
        <w:tc>
          <w:tcPr>
            <w:tcW w:w="635" w:type="pct"/>
            <w:gridSpan w:val="2"/>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Программа действий по инфраструктуре местн.судов</w:t>
            </w:r>
          </w:p>
        </w:tc>
        <w:tc>
          <w:tcPr>
            <w:tcW w:w="514" w:type="pct"/>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Площадь здания по стандартам, кв.м</w:t>
            </w:r>
          </w:p>
        </w:tc>
        <w:tc>
          <w:tcPr>
            <w:tcW w:w="343" w:type="pct"/>
            <w:gridSpan w:val="2"/>
            <w:vMerge w:val="restart"/>
            <w:tcBorders>
              <w:top w:val="nil"/>
              <w:left w:val="nil"/>
              <w:bottom w:val="single" w:sz="8" w:space="0" w:color="000000"/>
              <w:right w:val="single" w:sz="8" w:space="0" w:color="000000"/>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Сроки</w:t>
            </w:r>
          </w:p>
        </w:tc>
        <w:tc>
          <w:tcPr>
            <w:tcW w:w="491" w:type="pct"/>
            <w:vMerge w:val="restart"/>
            <w:tcBorders>
              <w:top w:val="nil"/>
              <w:left w:val="nil"/>
              <w:bottom w:val="single" w:sz="8" w:space="0" w:color="000000"/>
              <w:right w:val="single" w:sz="8" w:space="0" w:color="auto"/>
            </w:tcBorders>
            <w:shd w:val="clear" w:color="auto" w:fill="4F81BD"/>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Стоимость, тыс.сом.</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6"/>
        </w:trPr>
        <w:tc>
          <w:tcPr>
            <w:tcW w:w="0" w:type="auto"/>
            <w:gridSpan w:val="3"/>
            <w:vMerge/>
            <w:tcBorders>
              <w:top w:val="nil"/>
              <w:left w:val="single" w:sz="8" w:space="0" w:color="auto"/>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gridSpan w:val="2"/>
            <w:vMerge/>
            <w:tcBorders>
              <w:top w:val="nil"/>
              <w:left w:val="nil"/>
              <w:bottom w:val="single" w:sz="8" w:space="0" w:color="000000"/>
              <w:right w:val="single" w:sz="8" w:space="0" w:color="000000"/>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6"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r>
      <w:tr w:rsidR="00CE0FEA" w:rsidRPr="00CE0FEA" w:rsidTr="00CE0FEA">
        <w:trPr>
          <w:trHeight w:val="315"/>
        </w:trPr>
        <w:tc>
          <w:tcPr>
            <w:tcW w:w="5000" w:type="pct"/>
            <w:gridSpan w:val="13"/>
            <w:tcBorders>
              <w:top w:val="nil"/>
              <w:left w:val="single" w:sz="8" w:space="0" w:color="auto"/>
              <w:bottom w:val="single" w:sz="8" w:space="0" w:color="auto"/>
              <w:right w:val="single" w:sz="8" w:space="0" w:color="000000"/>
            </w:tcBorders>
            <w:shd w:val="clear" w:color="auto" w:fill="D9D9D9"/>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 2014 год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0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Бишкекский городской суд </w:t>
            </w:r>
          </w:p>
        </w:tc>
        <w:tc>
          <w:tcPr>
            <w:tcW w:w="499"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1975</w:t>
            </w:r>
          </w:p>
        </w:tc>
        <w:tc>
          <w:tcPr>
            <w:tcW w:w="44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2040</w:t>
            </w:r>
          </w:p>
        </w:tc>
        <w:tc>
          <w:tcPr>
            <w:tcW w:w="749"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2 040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6 977</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Центральный аппарат СД КР</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44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683</w:t>
            </w:r>
          </w:p>
        </w:tc>
        <w:tc>
          <w:tcPr>
            <w:tcW w:w="0" w:type="auto"/>
            <w:vMerge/>
            <w:tcBorders>
              <w:top w:val="nil"/>
              <w:left w:val="nil"/>
              <w:bottom w:val="single" w:sz="8" w:space="0" w:color="000000"/>
              <w:right w:val="single" w:sz="8" w:space="0" w:color="auto"/>
            </w:tcBorders>
            <w:vAlign w:val="center"/>
            <w:hideMark/>
          </w:tcPr>
          <w:p w:rsidR="00CE0FEA" w:rsidRPr="00CE0FEA" w:rsidRDefault="00CE0FEA" w:rsidP="00CE0FEA">
            <w:pPr>
              <w:spacing w:after="0" w:line="240" w:lineRule="auto"/>
              <w:rPr>
                <w:rFonts w:ascii="Arial" w:eastAsia="Times New Roman" w:hAnsi="Arial" w:cs="Arial"/>
                <w:sz w:val="24"/>
                <w:szCs w:val="24"/>
                <w:lang w:eastAsia="ky-KG"/>
              </w:rPr>
            </w:pP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683</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1 015</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5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Ошский городской суд </w:t>
            </w:r>
            <w:r w:rsidRPr="00CE0FEA">
              <w:rPr>
                <w:rFonts w:ascii="Arial" w:eastAsia="Times New Roman" w:hAnsi="Arial" w:cs="Arial"/>
                <w:sz w:val="24"/>
                <w:szCs w:val="24"/>
                <w:lang w:eastAsia="ky-KG"/>
              </w:rPr>
              <w:lastRenderedPageBreak/>
              <w:t>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1979</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1029,95</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капитальный ремонт здания, </w:t>
            </w:r>
            <w:r w:rsidRPr="00CE0FEA">
              <w:rPr>
                <w:rFonts w:ascii="Arial" w:eastAsia="Times New Roman" w:hAnsi="Arial" w:cs="Arial"/>
                <w:sz w:val="24"/>
                <w:szCs w:val="24"/>
                <w:lang w:eastAsia="ky-KG"/>
              </w:rPr>
              <w:lastRenderedPageBreak/>
              <w:t>перепрофи-лирование</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1 557</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7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4</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Чон-Алайский районный суд 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1970</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244,19</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глинобит, электрич.отопление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строительство нового здания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9 996</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5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Ак-Талинский районный суд Нарынской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1988</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47,01</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строительство пристройки и 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Таласский межрайонный суд Таласской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1913</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110</w:t>
            </w:r>
          </w:p>
        </w:tc>
        <w:tc>
          <w:tcPr>
            <w:tcW w:w="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5 700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4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Баткенский районный суд Баткенской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1967</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88,22</w:t>
            </w:r>
          </w:p>
        </w:tc>
        <w:tc>
          <w:tcPr>
            <w:tcW w:w="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строительство нового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8 017</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6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Джалал-Абадский городской суд</w:t>
            </w:r>
          </w:p>
        </w:tc>
        <w:tc>
          <w:tcPr>
            <w:tcW w:w="499" w:type="pc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444" w:type="pct"/>
            <w:tcBorders>
              <w:top w:val="nil"/>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0"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4509" w:type="pct"/>
            <w:gridSpan w:val="12"/>
            <w:tcBorders>
              <w:top w:val="nil"/>
              <w:left w:val="single" w:sz="8" w:space="0" w:color="auto"/>
              <w:bottom w:val="single" w:sz="8" w:space="0" w:color="auto"/>
              <w:right w:val="nil"/>
            </w:tcBorders>
            <w:shd w:val="clear" w:color="auto" w:fill="FFFF0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 на 2014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56 705</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538"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557" w:type="pct"/>
            <w:gridSpan w:val="2"/>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444"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749"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547" w:type="pct"/>
            <w:gridSpan w:val="2"/>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587"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514"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73"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69" w:type="pct"/>
            <w:tcMar>
              <w:top w:w="0" w:type="dxa"/>
              <w:left w:w="108" w:type="dxa"/>
              <w:bottom w:w="0" w:type="dxa"/>
              <w:right w:w="108" w:type="dxa"/>
            </w:tcMar>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491"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 2015 год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Кеминский районный суд Чуйской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1953</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590</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47"/>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 Кыргызской Республики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отсутствует</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реконструкция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1 557</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4"/>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Бишкекский межрайонный суд</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отсутствует</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реконструкция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1 557</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6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Кара-Суйский районный суд Ошской области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1970</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649,7</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1 557</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596" w:type="pct"/>
            <w:gridSpan w:val="2"/>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Иссык-Кульский межрайонный суд</w:t>
            </w:r>
          </w:p>
        </w:tc>
        <w:tc>
          <w:tcPr>
            <w:tcW w:w="499"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1968</w:t>
            </w:r>
          </w:p>
        </w:tc>
        <w:tc>
          <w:tcPr>
            <w:tcW w:w="444"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441</w:t>
            </w:r>
          </w:p>
        </w:tc>
        <w:tc>
          <w:tcPr>
            <w:tcW w:w="749"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 и реконструкция здания</w:t>
            </w:r>
          </w:p>
        </w:tc>
        <w:tc>
          <w:tcPr>
            <w:tcW w:w="514"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6</w:t>
            </w:r>
          </w:p>
        </w:tc>
        <w:tc>
          <w:tcPr>
            <w:tcW w:w="5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Иссык-Кульский районный суд Иссык-Кульской области</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1976</w:t>
            </w:r>
          </w:p>
        </w:tc>
        <w:tc>
          <w:tcPr>
            <w:tcW w:w="4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386</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63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1 220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2 800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78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Бакай-Атинский районный суд Таласской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1980</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338,82</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 реконструкция крыши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71"/>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Ошский областной суд</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1967</w:t>
            </w:r>
          </w:p>
        </w:tc>
        <w:tc>
          <w:tcPr>
            <w:tcW w:w="44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нет данных</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1 220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3"/>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Ала-Букинский районный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1965</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289,32</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строительство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9 400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8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Иссык-Кульский областной суд</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1957</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525</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капитальный ремонт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2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Балыкчинский городской суд Иссык-Кульской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1986</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203</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капитальный ремонт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4 300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56"/>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Каракольский городской суд Иссык-Кульской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520</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блочный</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капитальный ремонт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421</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5 800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4509" w:type="pct"/>
            <w:gridSpan w:val="12"/>
            <w:tcBorders>
              <w:top w:val="nil"/>
              <w:left w:val="single" w:sz="8" w:space="0" w:color="auto"/>
              <w:bottom w:val="single" w:sz="8" w:space="0" w:color="auto"/>
              <w:right w:val="nil"/>
            </w:tcBorders>
            <w:shd w:val="clear" w:color="auto" w:fill="FFFF0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 на 2015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77 300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5000" w:type="pct"/>
            <w:gridSpan w:val="13"/>
            <w:tcBorders>
              <w:top w:val="nil"/>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 2016 год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86"/>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Верховный суд Кыргызской Республики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нет данных</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3806,4</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35</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реконструкция</w:t>
            </w:r>
          </w:p>
        </w:tc>
        <w:tc>
          <w:tcPr>
            <w:tcW w:w="514" w:type="pct"/>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х</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4"/>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Ысык-Атинский районный суд Чуйской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1997</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346</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1 220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4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Аламудунский районный суд Чуйской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702</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2 033</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4 600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4</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Чуйский районный суд Чуйской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210</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86"/>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Узгенский районный суд 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1983</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488</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электрич.отопление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1 220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21"/>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Араванский районный суд 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1989</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244,19</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99"/>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Ноокатский районный суд 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390</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1 021</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Сузакский районный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1990</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1004,3</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капитальный ремонт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1 220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5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Таш-Комурский городской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1991</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396,5</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капитальный ремонт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9 100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0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Сокулукский районный суд Чуйской области</w:t>
            </w:r>
          </w:p>
        </w:tc>
        <w:tc>
          <w:tcPr>
            <w:tcW w:w="499"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нет данных</w:t>
            </w:r>
          </w:p>
        </w:tc>
        <w:tc>
          <w:tcPr>
            <w:tcW w:w="44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210</w:t>
            </w:r>
          </w:p>
        </w:tc>
        <w:tc>
          <w:tcPr>
            <w:tcW w:w="749"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97"/>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Алайский районный суд 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1985</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221,3</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7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Кара-Кульджинский районный суд Ошской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1989</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234,47</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410"/>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Майлуу-Суйский городской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1946</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283,7</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строительство нового здания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9 100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14</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Тюпский районный суд Иссык-Кульской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384</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3 200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Манасский районный суд Таласской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1998</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370,65</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1 400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4509" w:type="pct"/>
            <w:gridSpan w:val="12"/>
            <w:tcBorders>
              <w:top w:val="nil"/>
              <w:left w:val="single" w:sz="8" w:space="0" w:color="auto"/>
              <w:bottom w:val="single" w:sz="8" w:space="0" w:color="auto"/>
              <w:right w:val="nil"/>
            </w:tcBorders>
            <w:shd w:val="clear" w:color="auto" w:fill="FFFF0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 на 2016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83 900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5000" w:type="pct"/>
            <w:gridSpan w:val="13"/>
            <w:tcBorders>
              <w:top w:val="nil"/>
              <w:left w:val="single" w:sz="8" w:space="0" w:color="auto"/>
              <w:bottom w:val="single" w:sz="8" w:space="0" w:color="auto"/>
              <w:right w:val="single" w:sz="8" w:space="0" w:color="000000"/>
            </w:tcBorders>
            <w:shd w:val="clear" w:color="auto" w:fill="BFBFBF"/>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 2017 год</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Аксыйский районный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1996</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587,9</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4 200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Базар-Коргонский районный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1982</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511,8</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1 220</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5 800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Кара-Кульский городской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отсутствует</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строительство нового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11 700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Ак-Суйский районный суд Иссык-Кульской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1987</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292</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Тонский районный суд Иссык-Кульской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1981</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371</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3 200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Джети-Огузский районный суд Иссык-Кульской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1976</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329</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Кочкорский районный суд </w:t>
            </w:r>
            <w:r w:rsidRPr="00CE0FEA">
              <w:rPr>
                <w:rFonts w:ascii="Arial" w:eastAsia="Times New Roman" w:hAnsi="Arial" w:cs="Arial"/>
                <w:sz w:val="24"/>
                <w:szCs w:val="24"/>
                <w:lang w:eastAsia="ky-KG"/>
              </w:rPr>
              <w:lastRenderedPageBreak/>
              <w:t>Нарынской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1990</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206,95</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lastRenderedPageBreak/>
              <w:t>8</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Ат-Башинский районный суд Нарынской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1988</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123,96</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Нарынский городской суд Нарынской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Таласский областной суд</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1988</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364,66</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421</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Кара-Бууринский районный суд Таласской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594</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Баткенский областной суд</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1969</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231,64</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10</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421</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13</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Кадамжайский городской суд</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1976</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289,06</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4</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капитальный ремонт</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1 021</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5 000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525"/>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14</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Токтогульский районный суд Джалал-Абадской области</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1997</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741,64</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xml:space="preserve">строительство нового здания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579</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11 700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626"/>
        </w:trPr>
        <w:tc>
          <w:tcPr>
            <w:tcW w:w="2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15</w:t>
            </w:r>
          </w:p>
        </w:tc>
        <w:tc>
          <w:tcPr>
            <w:tcW w:w="5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Ошский межрайонный суд</w:t>
            </w:r>
          </w:p>
        </w:tc>
        <w:tc>
          <w:tcPr>
            <w:tcW w:w="499" w:type="pct"/>
            <w:tcBorders>
              <w:top w:val="nil"/>
              <w:left w:val="nil"/>
              <w:bottom w:val="nil"/>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1967</w:t>
            </w:r>
          </w:p>
        </w:tc>
        <w:tc>
          <w:tcPr>
            <w:tcW w:w="44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129,8</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кирпич, центр.отопление</w:t>
            </w:r>
          </w:p>
        </w:tc>
        <w:tc>
          <w:tcPr>
            <w:tcW w:w="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w:t>
            </w:r>
          </w:p>
        </w:tc>
        <w:tc>
          <w:tcPr>
            <w:tcW w:w="6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строительство нового здания</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625</w:t>
            </w:r>
          </w:p>
        </w:tc>
        <w:tc>
          <w:tcPr>
            <w:tcW w:w="343"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23 400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4509" w:type="pct"/>
            <w:gridSpan w:val="12"/>
            <w:tcBorders>
              <w:top w:val="nil"/>
              <w:left w:val="single" w:sz="8" w:space="0" w:color="auto"/>
              <w:bottom w:val="single" w:sz="8" w:space="0" w:color="auto"/>
              <w:right w:val="nil"/>
            </w:tcBorders>
            <w:shd w:val="clear" w:color="auto" w:fill="FFFF00"/>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ИТОГО на 2017 год</w:t>
            </w:r>
          </w:p>
        </w:tc>
        <w:tc>
          <w:tcPr>
            <w:tcW w:w="4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91 500</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rPr>
          <w:trHeight w:val="315"/>
        </w:trPr>
        <w:tc>
          <w:tcPr>
            <w:tcW w:w="4509" w:type="pct"/>
            <w:gridSpan w:val="12"/>
            <w:tcBorders>
              <w:top w:val="nil"/>
              <w:left w:val="single" w:sz="8" w:space="0" w:color="auto"/>
              <w:bottom w:val="single" w:sz="8" w:space="0" w:color="auto"/>
              <w:right w:val="single" w:sz="8" w:space="0" w:color="000000"/>
            </w:tcBorders>
            <w:shd w:val="clear" w:color="auto" w:fill="BFBFBF"/>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ВСЕГО</w:t>
            </w:r>
          </w:p>
        </w:tc>
        <w:tc>
          <w:tcPr>
            <w:tcW w:w="4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E0FEA" w:rsidRPr="00CE0FEA" w:rsidRDefault="00CE0FEA" w:rsidP="00CE0FEA">
            <w:pPr>
              <w:spacing w:after="120" w:line="240" w:lineRule="auto"/>
              <w:ind w:left="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309 405</w:t>
            </w: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p>
        </w:tc>
      </w:tr>
      <w:tr w:rsidR="00CE0FEA" w:rsidRPr="00CE0FEA" w:rsidTr="00CE0FEA">
        <w:tc>
          <w:tcPr>
            <w:tcW w:w="88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07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2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92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71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88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92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8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2265"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98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66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66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1890" w:type="dxa"/>
            <w:vAlign w:val="center"/>
            <w:hideMark/>
          </w:tcPr>
          <w:p w:rsidR="00CE0FEA" w:rsidRPr="00CE0FEA" w:rsidRDefault="00CE0FEA" w:rsidP="00CE0FEA">
            <w:pPr>
              <w:spacing w:after="0" w:line="240" w:lineRule="auto"/>
              <w:rPr>
                <w:rFonts w:ascii="Arial" w:eastAsia="Times New Roman" w:hAnsi="Arial" w:cs="Arial"/>
                <w:sz w:val="20"/>
                <w:szCs w:val="20"/>
                <w:lang w:eastAsia="ky-KG"/>
              </w:rPr>
            </w:pPr>
          </w:p>
        </w:tc>
        <w:tc>
          <w:tcPr>
            <w:tcW w:w="6" w:type="dxa"/>
            <w:vAlign w:val="center"/>
            <w:hideMark/>
          </w:tcPr>
          <w:p w:rsidR="00CE0FEA" w:rsidRPr="00CE0FEA" w:rsidRDefault="00CE0FEA" w:rsidP="00CE0FEA">
            <w:pPr>
              <w:spacing w:after="120" w:line="240" w:lineRule="auto"/>
              <w:ind w:firstLine="397"/>
              <w:jc w:val="both"/>
              <w:rPr>
                <w:rFonts w:ascii="Arial" w:eastAsia="Times New Roman" w:hAnsi="Arial" w:cs="Arial"/>
                <w:sz w:val="24"/>
                <w:szCs w:val="24"/>
                <w:lang w:eastAsia="ky-KG"/>
              </w:rPr>
            </w:pPr>
            <w:r w:rsidRPr="00CE0FEA">
              <w:rPr>
                <w:rFonts w:ascii="Arial" w:eastAsia="Times New Roman" w:hAnsi="Arial" w:cs="Arial"/>
                <w:sz w:val="24"/>
                <w:szCs w:val="24"/>
                <w:lang w:eastAsia="ky-KG"/>
              </w:rPr>
              <w:t> </w:t>
            </w:r>
          </w:p>
        </w:tc>
      </w:tr>
    </w:tbl>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noProof/>
          <w:sz w:val="24"/>
          <w:szCs w:val="24"/>
          <w:lang w:eastAsia="ky-KG"/>
        </w:rPr>
        <w:drawing>
          <wp:inline distT="0" distB="0" distL="0" distR="0" wp14:anchorId="0549A3DC" wp14:editId="4A4A6ED3">
            <wp:extent cx="1485900" cy="259080"/>
            <wp:effectExtent l="0" t="0" r="0" b="7620"/>
            <wp:docPr id="6" name="Рисунок 6" descr="Описание: Описание: С = Sх P х R :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С = Sх P х R : 1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259080"/>
                    </a:xfrm>
                    <a:prstGeom prst="rect">
                      <a:avLst/>
                    </a:prstGeom>
                    <a:noFill/>
                    <a:ln>
                      <a:noFill/>
                    </a:ln>
                  </pic:spPr>
                </pic:pic>
              </a:graphicData>
            </a:graphic>
          </wp:inline>
        </w:drawing>
      </w:r>
      <w:r w:rsidRPr="00CE0FEA">
        <w:rPr>
          <w:rFonts w:ascii="Arial" w:eastAsia="Times New Roman" w:hAnsi="Arial" w:cs="Arial"/>
          <w:sz w:val="24"/>
          <w:szCs w:val="24"/>
          <w:lang w:val="ru-RU" w:eastAsia="ky-KG"/>
        </w:rPr>
        <w:t xml:space="preserve">*Стоимость строительства зданий рассчитывалась по формуле: </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Где С – стоимость строительства здания суда (в тысячах сомов),</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S – рекомендуемая площадь здания суда согласно ППКР "Об утверждении нормативов для служебных помещений местных судов"от 5 августа 2009 года № 492, в зависимости от количества судей (в квадратных метрах),</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t>Р – рыночная стоимость строительства зданий в Кыргызской Республике (в долларах США/кв.м), в нашем случае - 750,0 долларов США (стоимость реконструкции/ремонта зданий рассчитывалась из расчета 1/3 от рыночной стоимости строительства зданий в КР, т.е. 250,0 долларов США/кв.м). Следует принять среднюю стоимость, так как в каждом регионе цены разные.</w:t>
      </w:r>
    </w:p>
    <w:p w:rsidR="00CE0FEA" w:rsidRPr="00CE0FEA" w:rsidRDefault="00CE0FEA" w:rsidP="00CE0FEA">
      <w:pPr>
        <w:spacing w:after="120" w:line="240" w:lineRule="auto"/>
        <w:ind w:left="397"/>
        <w:jc w:val="both"/>
        <w:rPr>
          <w:rFonts w:ascii="Arial" w:eastAsia="Times New Roman" w:hAnsi="Arial" w:cs="Arial"/>
          <w:sz w:val="24"/>
          <w:szCs w:val="24"/>
          <w:lang w:val="ru-RU" w:eastAsia="ky-KG"/>
        </w:rPr>
      </w:pPr>
      <w:r w:rsidRPr="00CE0FEA">
        <w:rPr>
          <w:rFonts w:ascii="Arial" w:eastAsia="Times New Roman" w:hAnsi="Arial" w:cs="Arial"/>
          <w:sz w:val="24"/>
          <w:szCs w:val="24"/>
          <w:lang w:val="ru-RU" w:eastAsia="ky-KG"/>
        </w:rPr>
        <w:lastRenderedPageBreak/>
        <w:t xml:space="preserve">R – средний курс к доллару США (на ноябрь 2012 г.), равный 47,0. Следует взять расчеты за 1 квартал 2014 года </w:t>
      </w:r>
    </w:p>
    <w:p w:rsidR="00CE0FEA" w:rsidRPr="00CE0FEA" w:rsidRDefault="00CE0FEA" w:rsidP="00CE0FEA">
      <w:pPr>
        <w:spacing w:after="0" w:line="276" w:lineRule="auto"/>
        <w:rPr>
          <w:rFonts w:ascii="Arial" w:eastAsia="Times New Roman" w:hAnsi="Arial" w:cs="Arial"/>
          <w:sz w:val="24"/>
          <w:szCs w:val="24"/>
          <w:lang w:val="ru-RU" w:eastAsia="ky-KG"/>
        </w:rPr>
      </w:pPr>
      <w:r w:rsidRPr="00CE0FEA">
        <w:rPr>
          <w:rFonts w:ascii="Times New Roman" w:eastAsia="Times New Roman" w:hAnsi="Times New Roman" w:cs="Times New Roman"/>
          <w:sz w:val="24"/>
          <w:szCs w:val="24"/>
          <w:lang w:val="ru-RU" w:eastAsia="ky-KG"/>
        </w:rPr>
        <w:br w:type="textWrapping" w:clear="all"/>
        <w:t> </w:t>
      </w:r>
    </w:p>
    <w:p w:rsidR="003B3997" w:rsidRDefault="003B3997">
      <w:bookmarkStart w:id="12" w:name="_GoBack"/>
      <w:bookmarkEnd w:id="12"/>
    </w:p>
    <w:sectPr w:rsidR="003B3997">
      <w:pgSz w:w="11906" w:h="16838"/>
      <w:pgMar w:top="70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EA"/>
    <w:rsid w:val="003B3997"/>
    <w:rsid w:val="00CE0FEA"/>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2DBB-06C2-487B-BA00-BB485B9E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0FEA"/>
    <w:pPr>
      <w:keepNext/>
      <w:spacing w:before="480" w:after="0" w:line="240" w:lineRule="auto"/>
      <w:jc w:val="center"/>
      <w:outlineLvl w:val="0"/>
    </w:pPr>
    <w:rPr>
      <w:rFonts w:ascii="Arial" w:eastAsia="Times New Roman" w:hAnsi="Arial" w:cs="Arial"/>
      <w:b/>
      <w:bCs/>
      <w:kern w:val="36"/>
      <w:sz w:val="28"/>
      <w:szCs w:val="28"/>
      <w:lang w:eastAsia="ky-KG"/>
    </w:rPr>
  </w:style>
  <w:style w:type="paragraph" w:styleId="2">
    <w:name w:val="heading 2"/>
    <w:basedOn w:val="a"/>
    <w:link w:val="20"/>
    <w:uiPriority w:val="9"/>
    <w:qFormat/>
    <w:rsid w:val="00CE0FEA"/>
    <w:pPr>
      <w:keepNext/>
      <w:spacing w:before="200" w:after="0" w:line="240" w:lineRule="auto"/>
      <w:jc w:val="center"/>
      <w:outlineLvl w:val="1"/>
    </w:pPr>
    <w:rPr>
      <w:rFonts w:ascii="Arial" w:eastAsia="Times New Roman" w:hAnsi="Arial" w:cs="Arial"/>
      <w:b/>
      <w:bCs/>
      <w:sz w:val="24"/>
      <w:szCs w:val="24"/>
      <w:lang w:eastAsia="ky-KG"/>
    </w:rPr>
  </w:style>
  <w:style w:type="paragraph" w:styleId="3">
    <w:name w:val="heading 3"/>
    <w:basedOn w:val="a"/>
    <w:link w:val="30"/>
    <w:uiPriority w:val="9"/>
    <w:qFormat/>
    <w:rsid w:val="00CE0FEA"/>
    <w:pPr>
      <w:keepNext/>
      <w:spacing w:before="200" w:after="120" w:line="240" w:lineRule="auto"/>
      <w:ind w:firstLine="397"/>
      <w:outlineLvl w:val="2"/>
    </w:pPr>
    <w:rPr>
      <w:rFonts w:ascii="Arial" w:eastAsia="Times New Roman" w:hAnsi="Arial" w:cs="Arial"/>
      <w:b/>
      <w:bCs/>
      <w:sz w:val="24"/>
      <w:szCs w:val="24"/>
      <w:lang w:eastAsia="ky-KG"/>
    </w:rPr>
  </w:style>
  <w:style w:type="paragraph" w:styleId="4">
    <w:name w:val="heading 4"/>
    <w:basedOn w:val="a"/>
    <w:link w:val="40"/>
    <w:uiPriority w:val="9"/>
    <w:qFormat/>
    <w:rsid w:val="00CE0FEA"/>
    <w:pPr>
      <w:keepNext/>
      <w:spacing w:before="200" w:after="0" w:line="240" w:lineRule="auto"/>
      <w:ind w:firstLine="397"/>
      <w:outlineLvl w:val="3"/>
    </w:pPr>
    <w:rPr>
      <w:rFonts w:ascii="Arial" w:eastAsia="Times New Roman" w:hAnsi="Arial" w:cs="Arial"/>
      <w:b/>
      <w:bCs/>
      <w:i/>
      <w:iCs/>
      <w:sz w:val="24"/>
      <w:szCs w:val="24"/>
      <w:lang w:eastAsia="ky-KG"/>
    </w:rPr>
  </w:style>
  <w:style w:type="paragraph" w:styleId="5">
    <w:name w:val="heading 5"/>
    <w:basedOn w:val="a"/>
    <w:link w:val="50"/>
    <w:uiPriority w:val="9"/>
    <w:qFormat/>
    <w:rsid w:val="00CE0FEA"/>
    <w:pPr>
      <w:keepNext/>
      <w:spacing w:before="200" w:after="0" w:line="240" w:lineRule="auto"/>
      <w:ind w:firstLine="397"/>
      <w:jc w:val="both"/>
      <w:outlineLvl w:val="4"/>
    </w:pPr>
    <w:rPr>
      <w:rFonts w:ascii="Cambria" w:eastAsia="Times New Roman" w:hAnsi="Cambria" w:cs="Times New Roman"/>
      <w:color w:val="243F60"/>
      <w:sz w:val="24"/>
      <w:szCs w:val="24"/>
      <w:lang w:eastAsia="ky-KG"/>
    </w:rPr>
  </w:style>
  <w:style w:type="paragraph" w:styleId="6">
    <w:name w:val="heading 6"/>
    <w:basedOn w:val="a"/>
    <w:link w:val="60"/>
    <w:uiPriority w:val="9"/>
    <w:qFormat/>
    <w:rsid w:val="00CE0FEA"/>
    <w:pPr>
      <w:keepNext/>
      <w:spacing w:before="200" w:after="0" w:line="240" w:lineRule="auto"/>
      <w:ind w:firstLine="397"/>
      <w:jc w:val="both"/>
      <w:outlineLvl w:val="5"/>
    </w:pPr>
    <w:rPr>
      <w:rFonts w:ascii="Cambria" w:eastAsia="Times New Roman" w:hAnsi="Cambria" w:cs="Times New Roman"/>
      <w:i/>
      <w:iCs/>
      <w:color w:val="243F60"/>
      <w:sz w:val="24"/>
      <w:szCs w:val="24"/>
      <w:lang w:eastAsia="ky-KG"/>
    </w:rPr>
  </w:style>
  <w:style w:type="paragraph" w:styleId="7">
    <w:name w:val="heading 7"/>
    <w:basedOn w:val="a"/>
    <w:next w:val="a"/>
    <w:link w:val="70"/>
    <w:uiPriority w:val="9"/>
    <w:qFormat/>
    <w:rsid w:val="00CE0FEA"/>
    <w:pPr>
      <w:keepNext/>
      <w:keepLines/>
      <w:spacing w:before="40" w:after="0" w:line="240" w:lineRule="auto"/>
      <w:ind w:firstLine="397"/>
      <w:jc w:val="both"/>
      <w:outlineLvl w:val="6"/>
    </w:pPr>
    <w:rPr>
      <w:rFonts w:asciiTheme="majorHAnsi" w:eastAsiaTheme="majorEastAsia" w:hAnsiTheme="majorHAnsi" w:cstheme="majorBidi"/>
      <w:i/>
      <w:iCs/>
      <w:color w:val="1F4D78" w:themeColor="accent1" w:themeShade="7F"/>
      <w:sz w:val="24"/>
      <w:szCs w:val="24"/>
      <w:lang w:eastAsia="ky-KG"/>
    </w:rPr>
  </w:style>
  <w:style w:type="paragraph" w:styleId="8">
    <w:name w:val="heading 8"/>
    <w:basedOn w:val="a"/>
    <w:next w:val="a"/>
    <w:link w:val="80"/>
    <w:uiPriority w:val="9"/>
    <w:qFormat/>
    <w:rsid w:val="00CE0FEA"/>
    <w:pPr>
      <w:keepNext/>
      <w:keepLines/>
      <w:spacing w:before="40" w:after="0" w:line="240" w:lineRule="auto"/>
      <w:ind w:firstLine="397"/>
      <w:jc w:val="both"/>
      <w:outlineLvl w:val="7"/>
    </w:pPr>
    <w:rPr>
      <w:rFonts w:asciiTheme="majorHAnsi" w:eastAsiaTheme="majorEastAsia" w:hAnsiTheme="majorHAnsi" w:cstheme="majorBidi"/>
      <w:color w:val="272727" w:themeColor="text1" w:themeTint="D8"/>
      <w:sz w:val="21"/>
      <w:szCs w:val="21"/>
      <w:lang w:eastAsia="ky-KG"/>
    </w:rPr>
  </w:style>
  <w:style w:type="paragraph" w:styleId="9">
    <w:name w:val="heading 9"/>
    <w:basedOn w:val="a"/>
    <w:next w:val="a"/>
    <w:link w:val="90"/>
    <w:uiPriority w:val="9"/>
    <w:qFormat/>
    <w:rsid w:val="00CE0FEA"/>
    <w:pPr>
      <w:keepNext/>
      <w:keepLines/>
      <w:spacing w:before="40" w:after="0" w:line="240" w:lineRule="auto"/>
      <w:ind w:firstLine="397"/>
      <w:jc w:val="both"/>
      <w:outlineLvl w:val="8"/>
    </w:pPr>
    <w:rPr>
      <w:rFonts w:asciiTheme="majorHAnsi" w:eastAsiaTheme="majorEastAsia" w:hAnsiTheme="majorHAnsi" w:cstheme="majorBidi"/>
      <w:i/>
      <w:iCs/>
      <w:color w:val="272727" w:themeColor="text1" w:themeTint="D8"/>
      <w:sz w:val="21"/>
      <w:szCs w:val="21"/>
      <w:lang w:eastAsia="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FEA"/>
    <w:rPr>
      <w:rFonts w:ascii="Arial" w:eastAsia="Times New Roman" w:hAnsi="Arial" w:cs="Arial"/>
      <w:b/>
      <w:bCs/>
      <w:kern w:val="36"/>
      <w:sz w:val="28"/>
      <w:szCs w:val="28"/>
      <w:lang w:eastAsia="ky-KG"/>
    </w:rPr>
  </w:style>
  <w:style w:type="character" w:customStyle="1" w:styleId="20">
    <w:name w:val="Заголовок 2 Знак"/>
    <w:basedOn w:val="a0"/>
    <w:link w:val="2"/>
    <w:uiPriority w:val="9"/>
    <w:rsid w:val="00CE0FEA"/>
    <w:rPr>
      <w:rFonts w:ascii="Arial" w:eastAsia="Times New Roman" w:hAnsi="Arial" w:cs="Arial"/>
      <w:b/>
      <w:bCs/>
      <w:sz w:val="24"/>
      <w:szCs w:val="24"/>
      <w:lang w:eastAsia="ky-KG"/>
    </w:rPr>
  </w:style>
  <w:style w:type="character" w:customStyle="1" w:styleId="30">
    <w:name w:val="Заголовок 3 Знак"/>
    <w:basedOn w:val="a0"/>
    <w:link w:val="3"/>
    <w:uiPriority w:val="9"/>
    <w:rsid w:val="00CE0FEA"/>
    <w:rPr>
      <w:rFonts w:ascii="Arial" w:eastAsia="Times New Roman" w:hAnsi="Arial" w:cs="Arial"/>
      <w:b/>
      <w:bCs/>
      <w:sz w:val="24"/>
      <w:szCs w:val="24"/>
      <w:lang w:eastAsia="ky-KG"/>
    </w:rPr>
  </w:style>
  <w:style w:type="character" w:customStyle="1" w:styleId="40">
    <w:name w:val="Заголовок 4 Знак"/>
    <w:basedOn w:val="a0"/>
    <w:link w:val="4"/>
    <w:uiPriority w:val="9"/>
    <w:rsid w:val="00CE0FEA"/>
    <w:rPr>
      <w:rFonts w:ascii="Arial" w:eastAsia="Times New Roman" w:hAnsi="Arial" w:cs="Arial"/>
      <w:b/>
      <w:bCs/>
      <w:i/>
      <w:iCs/>
      <w:sz w:val="24"/>
      <w:szCs w:val="24"/>
      <w:lang w:eastAsia="ky-KG"/>
    </w:rPr>
  </w:style>
  <w:style w:type="character" w:customStyle="1" w:styleId="50">
    <w:name w:val="Заголовок 5 Знак"/>
    <w:basedOn w:val="a0"/>
    <w:link w:val="5"/>
    <w:uiPriority w:val="9"/>
    <w:rsid w:val="00CE0FEA"/>
    <w:rPr>
      <w:rFonts w:ascii="Cambria" w:eastAsia="Times New Roman" w:hAnsi="Cambria" w:cs="Times New Roman"/>
      <w:color w:val="243F60"/>
      <w:sz w:val="24"/>
      <w:szCs w:val="24"/>
      <w:lang w:eastAsia="ky-KG"/>
    </w:rPr>
  </w:style>
  <w:style w:type="character" w:customStyle="1" w:styleId="60">
    <w:name w:val="Заголовок 6 Знак"/>
    <w:basedOn w:val="a0"/>
    <w:link w:val="6"/>
    <w:uiPriority w:val="9"/>
    <w:rsid w:val="00CE0FEA"/>
    <w:rPr>
      <w:rFonts w:ascii="Cambria" w:eastAsia="Times New Roman" w:hAnsi="Cambria" w:cs="Times New Roman"/>
      <w:i/>
      <w:iCs/>
      <w:color w:val="243F60"/>
      <w:sz w:val="24"/>
      <w:szCs w:val="24"/>
      <w:lang w:eastAsia="ky-KG"/>
    </w:rPr>
  </w:style>
  <w:style w:type="character" w:customStyle="1" w:styleId="70">
    <w:name w:val="Заголовок 7 Знак"/>
    <w:basedOn w:val="a0"/>
    <w:link w:val="7"/>
    <w:uiPriority w:val="9"/>
    <w:rsid w:val="00CE0FEA"/>
    <w:rPr>
      <w:rFonts w:asciiTheme="majorHAnsi" w:eastAsiaTheme="majorEastAsia" w:hAnsiTheme="majorHAnsi" w:cstheme="majorBidi"/>
      <w:i/>
      <w:iCs/>
      <w:color w:val="1F4D78" w:themeColor="accent1" w:themeShade="7F"/>
      <w:sz w:val="24"/>
      <w:szCs w:val="24"/>
      <w:lang w:eastAsia="ky-KG"/>
    </w:rPr>
  </w:style>
  <w:style w:type="character" w:customStyle="1" w:styleId="80">
    <w:name w:val="Заголовок 8 Знак"/>
    <w:basedOn w:val="a0"/>
    <w:link w:val="8"/>
    <w:uiPriority w:val="9"/>
    <w:rsid w:val="00CE0FEA"/>
    <w:rPr>
      <w:rFonts w:asciiTheme="majorHAnsi" w:eastAsiaTheme="majorEastAsia" w:hAnsiTheme="majorHAnsi" w:cstheme="majorBidi"/>
      <w:color w:val="272727" w:themeColor="text1" w:themeTint="D8"/>
      <w:sz w:val="21"/>
      <w:szCs w:val="21"/>
      <w:lang w:eastAsia="ky-KG"/>
    </w:rPr>
  </w:style>
  <w:style w:type="character" w:customStyle="1" w:styleId="90">
    <w:name w:val="Заголовок 9 Знак"/>
    <w:basedOn w:val="a0"/>
    <w:link w:val="9"/>
    <w:uiPriority w:val="9"/>
    <w:rsid w:val="00CE0FEA"/>
    <w:rPr>
      <w:rFonts w:asciiTheme="majorHAnsi" w:eastAsiaTheme="majorEastAsia" w:hAnsiTheme="majorHAnsi" w:cstheme="majorBidi"/>
      <w:i/>
      <w:iCs/>
      <w:color w:val="272727" w:themeColor="text1" w:themeTint="D8"/>
      <w:sz w:val="21"/>
      <w:szCs w:val="21"/>
      <w:lang w:eastAsia="ky-KG"/>
    </w:rPr>
  </w:style>
  <w:style w:type="numbering" w:customStyle="1" w:styleId="11">
    <w:name w:val="Нет списка1"/>
    <w:next w:val="a2"/>
    <w:uiPriority w:val="99"/>
    <w:semiHidden/>
    <w:unhideWhenUsed/>
    <w:rsid w:val="00CE0FEA"/>
  </w:style>
  <w:style w:type="character" w:styleId="a3">
    <w:name w:val="Hyperlink"/>
    <w:basedOn w:val="a0"/>
    <w:uiPriority w:val="99"/>
    <w:semiHidden/>
    <w:unhideWhenUsed/>
    <w:rsid w:val="00CE0FEA"/>
    <w:rPr>
      <w:color w:val="0000FF"/>
      <w:u w:val="single"/>
    </w:rPr>
  </w:style>
  <w:style w:type="character" w:styleId="a4">
    <w:name w:val="FollowedHyperlink"/>
    <w:basedOn w:val="a0"/>
    <w:uiPriority w:val="99"/>
    <w:semiHidden/>
    <w:unhideWhenUsed/>
    <w:rsid w:val="00CE0FEA"/>
    <w:rPr>
      <w:color w:val="800080"/>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6"/>
    <w:semiHidden/>
    <w:locked/>
    <w:rsid w:val="00CE0FEA"/>
    <w:rPr>
      <w:rFonts w:ascii="Times New Roman" w:hAnsi="Times New Roman" w:cs="Times New Roman"/>
      <w:color w:val="000000"/>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next w:val="a"/>
    <w:link w:val="a5"/>
    <w:semiHidden/>
    <w:unhideWhenUsed/>
    <w:qFormat/>
    <w:rsid w:val="00CE0FEA"/>
    <w:pPr>
      <w:pBdr>
        <w:top w:val="single" w:sz="4" w:space="10" w:color="5B9BD5" w:themeColor="accent1"/>
        <w:bottom w:val="single" w:sz="4" w:space="10" w:color="5B9BD5" w:themeColor="accent1"/>
      </w:pBdr>
      <w:spacing w:before="360" w:after="360" w:line="240" w:lineRule="auto"/>
      <w:ind w:left="864" w:right="864" w:firstLine="397"/>
      <w:jc w:val="center"/>
    </w:pPr>
    <w:rPr>
      <w:rFonts w:ascii="Times New Roman" w:hAnsi="Times New Roman" w:cs="Times New Roman"/>
      <w:color w:val="000000"/>
    </w:rPr>
  </w:style>
  <w:style w:type="character" w:customStyle="1" w:styleId="a7">
    <w:name w:val="Текст сноски Знак"/>
    <w:basedOn w:val="a0"/>
    <w:link w:val="a8"/>
    <w:semiHidden/>
    <w:locked/>
    <w:rsid w:val="00CE0FEA"/>
    <w:rPr>
      <w:rFonts w:ascii="Times New Roman" w:hAnsi="Times New Roman" w:cs="Times New Roman"/>
    </w:rPr>
  </w:style>
  <w:style w:type="character" w:customStyle="1" w:styleId="a9">
    <w:name w:val="Текст примечания Знак"/>
    <w:basedOn w:val="a0"/>
    <w:link w:val="aa"/>
    <w:semiHidden/>
    <w:locked/>
    <w:rsid w:val="00CE0FEA"/>
    <w:rPr>
      <w:rFonts w:ascii="Calibri" w:hAnsi="Calibri"/>
      <w:i/>
      <w:iCs/>
    </w:rPr>
  </w:style>
  <w:style w:type="character" w:customStyle="1" w:styleId="ab">
    <w:name w:val="Верхний колонтитул Знак"/>
    <w:basedOn w:val="a0"/>
    <w:link w:val="ac"/>
    <w:semiHidden/>
    <w:locked/>
    <w:rsid w:val="00CE0FEA"/>
    <w:rPr>
      <w:rFonts w:ascii="Times New Roman" w:hAnsi="Times New Roman" w:cs="Times New Roman"/>
    </w:rPr>
  </w:style>
  <w:style w:type="character" w:customStyle="1" w:styleId="ad">
    <w:name w:val="Нижний колонтитул Знак"/>
    <w:basedOn w:val="a0"/>
    <w:link w:val="ae"/>
    <w:semiHidden/>
    <w:locked/>
    <w:rsid w:val="00CE0FEA"/>
    <w:rPr>
      <w:rFonts w:ascii="Times New Roman" w:hAnsi="Times New Roman" w:cs="Times New Roman"/>
    </w:rPr>
  </w:style>
  <w:style w:type="character" w:customStyle="1" w:styleId="af">
    <w:name w:val="Название Знак"/>
    <w:basedOn w:val="a0"/>
    <w:link w:val="af0"/>
    <w:locked/>
    <w:rsid w:val="00CE0FEA"/>
    <w:rPr>
      <w:rFonts w:ascii="Times New Roman" w:hAnsi="Times New Roman" w:cs="Times New Roman"/>
      <w:b/>
      <w:bCs/>
      <w:spacing w:val="5"/>
    </w:rPr>
  </w:style>
  <w:style w:type="character" w:customStyle="1" w:styleId="af1">
    <w:name w:val="Подпись Знак"/>
    <w:basedOn w:val="a0"/>
    <w:link w:val="af2"/>
    <w:semiHidden/>
    <w:locked/>
    <w:rsid w:val="00CE0FEA"/>
    <w:rPr>
      <w:rFonts w:ascii="Calibri" w:hAnsi="Calibri"/>
      <w:b/>
      <w:bCs/>
    </w:rPr>
  </w:style>
  <w:style w:type="character" w:customStyle="1" w:styleId="12">
    <w:name w:val="Основной текст Знак1"/>
    <w:aliases w:val="bt Знак"/>
    <w:basedOn w:val="a0"/>
    <w:link w:val="af3"/>
    <w:semiHidden/>
    <w:locked/>
    <w:rsid w:val="00CE0FEA"/>
    <w:rPr>
      <w:rFonts w:ascii="Times New Roman" w:hAnsi="Times New Roman" w:cs="Times New Roman"/>
    </w:rPr>
  </w:style>
  <w:style w:type="paragraph" w:styleId="af3">
    <w:name w:val="Body Text"/>
    <w:aliases w:val="bt"/>
    <w:basedOn w:val="a"/>
    <w:link w:val="12"/>
    <w:semiHidden/>
    <w:unhideWhenUsed/>
    <w:rsid w:val="00CE0FEA"/>
    <w:pPr>
      <w:spacing w:after="0" w:line="240" w:lineRule="auto"/>
      <w:jc w:val="both"/>
    </w:pPr>
    <w:rPr>
      <w:rFonts w:ascii="Times New Roman" w:hAnsi="Times New Roman" w:cs="Times New Roman"/>
    </w:rPr>
  </w:style>
  <w:style w:type="character" w:customStyle="1" w:styleId="af4">
    <w:name w:val="Основной текст Знак"/>
    <w:aliases w:val="bt Знак1"/>
    <w:basedOn w:val="a0"/>
    <w:uiPriority w:val="99"/>
    <w:semiHidden/>
    <w:rsid w:val="00CE0FEA"/>
  </w:style>
  <w:style w:type="character" w:customStyle="1" w:styleId="af5">
    <w:name w:val="Шапка Знак"/>
    <w:basedOn w:val="a0"/>
    <w:link w:val="af6"/>
    <w:semiHidden/>
    <w:locked/>
    <w:rsid w:val="00CE0FEA"/>
    <w:rPr>
      <w:rFonts w:ascii="Times New Roman" w:hAnsi="Times New Roman" w:cs="Times New Roman"/>
      <w:b/>
      <w:bCs/>
      <w:shd w:val="pct20" w:color="auto" w:fill="auto"/>
    </w:rPr>
  </w:style>
  <w:style w:type="character" w:customStyle="1" w:styleId="af7">
    <w:name w:val="Подзаголовок Знак"/>
    <w:basedOn w:val="a0"/>
    <w:link w:val="af8"/>
    <w:locked/>
    <w:rsid w:val="00CE0FEA"/>
    <w:rPr>
      <w:rFonts w:ascii="Cambria" w:hAnsi="Cambria"/>
      <w:i/>
      <w:iCs/>
      <w:color w:val="4F81BD"/>
      <w:spacing w:val="15"/>
    </w:rPr>
  </w:style>
  <w:style w:type="paragraph" w:styleId="aa">
    <w:name w:val="annotation text"/>
    <w:basedOn w:val="a"/>
    <w:link w:val="a9"/>
    <w:semiHidden/>
    <w:unhideWhenUsed/>
    <w:rsid w:val="00CE0FEA"/>
    <w:pPr>
      <w:spacing w:after="120" w:line="240" w:lineRule="auto"/>
      <w:ind w:firstLine="397"/>
      <w:jc w:val="both"/>
    </w:pPr>
    <w:rPr>
      <w:rFonts w:ascii="Calibri" w:hAnsi="Calibri"/>
      <w:i/>
      <w:iCs/>
    </w:rPr>
  </w:style>
  <w:style w:type="character" w:customStyle="1" w:styleId="13">
    <w:name w:val="Текст примечания Знак1"/>
    <w:basedOn w:val="a0"/>
    <w:uiPriority w:val="99"/>
    <w:semiHidden/>
    <w:rsid w:val="00CE0FEA"/>
    <w:rPr>
      <w:sz w:val="20"/>
      <w:szCs w:val="20"/>
    </w:rPr>
  </w:style>
  <w:style w:type="character" w:customStyle="1" w:styleId="af9">
    <w:name w:val="Тема примечания Знак"/>
    <w:basedOn w:val="a0"/>
    <w:link w:val="afa"/>
    <w:semiHidden/>
    <w:locked/>
    <w:rsid w:val="00CE0FEA"/>
    <w:rPr>
      <w:rFonts w:ascii="Times New Roman" w:hAnsi="Times New Roman" w:cs="Times New Roman"/>
      <w:b/>
      <w:bCs/>
    </w:rPr>
  </w:style>
  <w:style w:type="character" w:customStyle="1" w:styleId="afb">
    <w:name w:val="Текст выноски Знак"/>
    <w:basedOn w:val="a0"/>
    <w:link w:val="afc"/>
    <w:semiHidden/>
    <w:locked/>
    <w:rsid w:val="00CE0FEA"/>
    <w:rPr>
      <w:rFonts w:ascii="Tahoma" w:hAnsi="Tahoma" w:cs="Tahoma"/>
    </w:rPr>
  </w:style>
  <w:style w:type="character" w:customStyle="1" w:styleId="afd">
    <w:name w:val="Без интервала Знак"/>
    <w:basedOn w:val="a0"/>
    <w:link w:val="afe"/>
    <w:locked/>
    <w:rsid w:val="00CE0FEA"/>
    <w:rPr>
      <w:rFonts w:ascii="Calibri" w:hAnsi="Calibri"/>
    </w:rPr>
  </w:style>
  <w:style w:type="character" w:customStyle="1" w:styleId="21">
    <w:name w:val="Цитата 2 Знак"/>
    <w:basedOn w:val="a0"/>
    <w:link w:val="22"/>
    <w:locked/>
    <w:rsid w:val="00CE0FEA"/>
    <w:rPr>
      <w:rFonts w:ascii="Calibri" w:hAnsi="Calibri"/>
      <w:i/>
      <w:iCs/>
      <w:color w:val="000000"/>
    </w:rPr>
  </w:style>
  <w:style w:type="character" w:customStyle="1" w:styleId="aff">
    <w:name w:val="Выделенная цитата Знак"/>
    <w:basedOn w:val="a0"/>
    <w:link w:val="aff0"/>
    <w:locked/>
    <w:rsid w:val="00CE0FEA"/>
    <w:rPr>
      <w:rFonts w:ascii="Calibri" w:hAnsi="Calibri"/>
      <w:b/>
      <w:bCs/>
      <w:i/>
      <w:iCs/>
      <w:color w:val="4F81BD"/>
    </w:rPr>
  </w:style>
  <w:style w:type="paragraph" w:customStyle="1" w:styleId="msolistparagraphcxspfirst">
    <w:name w:val="msolistparagraphcxspfirst"/>
    <w:basedOn w:val="a"/>
    <w:uiPriority w:val="99"/>
    <w:semiHidden/>
    <w:rsid w:val="00CE0FEA"/>
    <w:pPr>
      <w:spacing w:after="0" w:line="240" w:lineRule="auto"/>
      <w:ind w:left="720" w:firstLine="397"/>
      <w:jc w:val="both"/>
    </w:pPr>
    <w:rPr>
      <w:rFonts w:ascii="Arial" w:eastAsia="Times New Roman" w:hAnsi="Arial" w:cs="Arial"/>
      <w:sz w:val="24"/>
      <w:szCs w:val="24"/>
      <w:lang w:eastAsia="ky-KG"/>
    </w:rPr>
  </w:style>
  <w:style w:type="paragraph" w:customStyle="1" w:styleId="msolistparagraphcxspmiddle">
    <w:name w:val="msolistparagraphcxspmiddle"/>
    <w:basedOn w:val="a"/>
    <w:uiPriority w:val="99"/>
    <w:semiHidden/>
    <w:rsid w:val="00CE0FEA"/>
    <w:pPr>
      <w:spacing w:after="0" w:line="240" w:lineRule="auto"/>
      <w:ind w:left="720" w:firstLine="397"/>
      <w:jc w:val="both"/>
    </w:pPr>
    <w:rPr>
      <w:rFonts w:ascii="Arial" w:eastAsia="Times New Roman" w:hAnsi="Arial" w:cs="Arial"/>
      <w:sz w:val="24"/>
      <w:szCs w:val="24"/>
      <w:lang w:eastAsia="ky-KG"/>
    </w:rPr>
  </w:style>
  <w:style w:type="paragraph" w:customStyle="1" w:styleId="msolistparagraphcxsplast">
    <w:name w:val="msolistparagraphcxsplast"/>
    <w:basedOn w:val="a"/>
    <w:uiPriority w:val="99"/>
    <w:semiHidden/>
    <w:rsid w:val="00CE0FEA"/>
    <w:pPr>
      <w:spacing w:after="120" w:line="240" w:lineRule="auto"/>
      <w:ind w:left="720" w:firstLine="397"/>
      <w:jc w:val="both"/>
    </w:pPr>
    <w:rPr>
      <w:rFonts w:ascii="Arial" w:eastAsia="Times New Roman" w:hAnsi="Arial" w:cs="Arial"/>
      <w:sz w:val="24"/>
      <w:szCs w:val="24"/>
      <w:lang w:eastAsia="ky-KG"/>
    </w:rPr>
  </w:style>
  <w:style w:type="paragraph" w:customStyle="1" w:styleId="aff1">
    <w:name w:val="Реквизит"/>
    <w:basedOn w:val="a"/>
    <w:uiPriority w:val="99"/>
    <w:semiHidden/>
    <w:rsid w:val="00CE0FEA"/>
    <w:pPr>
      <w:spacing w:after="240" w:line="240" w:lineRule="auto"/>
    </w:pPr>
    <w:rPr>
      <w:rFonts w:ascii="Arial" w:eastAsia="Times New Roman" w:hAnsi="Arial" w:cs="Arial"/>
      <w:sz w:val="24"/>
      <w:szCs w:val="24"/>
      <w:lang w:eastAsia="ky-KG"/>
    </w:rPr>
  </w:style>
  <w:style w:type="paragraph" w:customStyle="1" w:styleId="aff2">
    <w:name w:val="Редакции"/>
    <w:basedOn w:val="a"/>
    <w:uiPriority w:val="99"/>
    <w:semiHidden/>
    <w:rsid w:val="00CE0FEA"/>
    <w:pPr>
      <w:spacing w:after="240" w:line="240" w:lineRule="auto"/>
      <w:jc w:val="center"/>
    </w:pPr>
    <w:rPr>
      <w:rFonts w:ascii="Arial" w:eastAsia="Times New Roman" w:hAnsi="Arial" w:cs="Arial"/>
      <w:i/>
      <w:iCs/>
      <w:sz w:val="24"/>
      <w:szCs w:val="24"/>
      <w:lang w:eastAsia="ky-KG"/>
    </w:rPr>
  </w:style>
  <w:style w:type="paragraph" w:customStyle="1" w:styleId="aff3">
    <w:name w:val="Таблица"/>
    <w:basedOn w:val="a"/>
    <w:uiPriority w:val="99"/>
    <w:semiHidden/>
    <w:rsid w:val="00CE0FEA"/>
    <w:pPr>
      <w:spacing w:after="120" w:line="240" w:lineRule="auto"/>
      <w:jc w:val="both"/>
    </w:pPr>
    <w:rPr>
      <w:rFonts w:ascii="Arial" w:eastAsia="Times New Roman" w:hAnsi="Arial" w:cs="Arial"/>
      <w:sz w:val="24"/>
      <w:szCs w:val="24"/>
      <w:lang w:eastAsia="ky-KG"/>
    </w:rPr>
  </w:style>
  <w:style w:type="paragraph" w:customStyle="1" w:styleId="msochpdefault">
    <w:name w:val="msochpdefault"/>
    <w:basedOn w:val="a"/>
    <w:uiPriority w:val="99"/>
    <w:semiHidden/>
    <w:rsid w:val="00CE0FEA"/>
    <w:pPr>
      <w:spacing w:before="480" w:after="0" w:line="240" w:lineRule="auto"/>
    </w:pPr>
    <w:rPr>
      <w:rFonts w:ascii="Arial" w:eastAsia="Times New Roman" w:hAnsi="Arial" w:cs="Arial"/>
      <w:sz w:val="24"/>
      <w:szCs w:val="24"/>
      <w:lang w:eastAsia="ky-KG"/>
    </w:rPr>
  </w:style>
  <w:style w:type="paragraph" w:customStyle="1" w:styleId="msopapdefault">
    <w:name w:val="msopapdefault"/>
    <w:basedOn w:val="a"/>
    <w:uiPriority w:val="99"/>
    <w:semiHidden/>
    <w:rsid w:val="00CE0FEA"/>
    <w:pPr>
      <w:spacing w:before="480" w:after="200" w:line="276" w:lineRule="auto"/>
    </w:pPr>
    <w:rPr>
      <w:rFonts w:ascii="Times New Roman" w:eastAsia="Times New Roman" w:hAnsi="Times New Roman" w:cs="Times New Roman"/>
      <w:sz w:val="24"/>
      <w:szCs w:val="24"/>
      <w:lang w:eastAsia="ky-KG"/>
    </w:rPr>
  </w:style>
  <w:style w:type="paragraph" w:customStyle="1" w:styleId="s35">
    <w:name w:val="s_35"/>
    <w:basedOn w:val="a"/>
    <w:uiPriority w:val="99"/>
    <w:semiHidden/>
    <w:rsid w:val="00CE0FEA"/>
    <w:pPr>
      <w:spacing w:after="0" w:line="240" w:lineRule="auto"/>
      <w:jc w:val="center"/>
    </w:pPr>
    <w:rPr>
      <w:rFonts w:ascii="Times New Roman" w:eastAsia="Times New Roman" w:hAnsi="Times New Roman" w:cs="Times New Roman"/>
      <w:b/>
      <w:bCs/>
      <w:color w:val="000080"/>
      <w:sz w:val="21"/>
      <w:szCs w:val="21"/>
      <w:lang w:eastAsia="ky-KG"/>
    </w:rPr>
  </w:style>
  <w:style w:type="paragraph" w:customStyle="1" w:styleId="ListParagraph1">
    <w:name w:val="List Paragraph1"/>
    <w:basedOn w:val="a"/>
    <w:uiPriority w:val="99"/>
    <w:semiHidden/>
    <w:rsid w:val="00CE0FEA"/>
    <w:pPr>
      <w:spacing w:after="200" w:line="276" w:lineRule="auto"/>
      <w:ind w:left="720"/>
    </w:pPr>
    <w:rPr>
      <w:rFonts w:ascii="Calibri" w:eastAsia="Times New Roman" w:hAnsi="Calibri" w:cs="Arial"/>
      <w:lang w:eastAsia="ky-KG"/>
    </w:rPr>
  </w:style>
  <w:style w:type="paragraph" w:customStyle="1" w:styleId="CharCharCharChar">
    <w:name w:val="Знак Знак Знак Знак Знак Char Char Знак Знак Char Знак Знак Знак Знак Char"/>
    <w:basedOn w:val="a"/>
    <w:uiPriority w:val="99"/>
    <w:semiHidden/>
    <w:rsid w:val="00CE0FEA"/>
    <w:pPr>
      <w:spacing w:line="240" w:lineRule="auto"/>
    </w:pPr>
    <w:rPr>
      <w:rFonts w:ascii="Times New Roman" w:eastAsia="Times New Roman" w:hAnsi="Times New Roman" w:cs="Times New Roman"/>
      <w:b/>
      <w:bCs/>
      <w:sz w:val="28"/>
      <w:szCs w:val="28"/>
      <w:lang w:eastAsia="ky-KG"/>
    </w:rPr>
  </w:style>
  <w:style w:type="paragraph" w:customStyle="1" w:styleId="xl65">
    <w:name w:val="xl65"/>
    <w:basedOn w:val="a"/>
    <w:uiPriority w:val="99"/>
    <w:semiHidden/>
    <w:rsid w:val="00CE0FEA"/>
    <w:pPr>
      <w:spacing w:before="480" w:after="0" w:line="240" w:lineRule="auto"/>
    </w:pPr>
    <w:rPr>
      <w:rFonts w:ascii="Times New Roman" w:eastAsia="Times New Roman" w:hAnsi="Times New Roman" w:cs="Times New Roman"/>
      <w:sz w:val="24"/>
      <w:szCs w:val="24"/>
      <w:lang w:eastAsia="ky-KG"/>
    </w:rPr>
  </w:style>
  <w:style w:type="paragraph" w:customStyle="1" w:styleId="xl66">
    <w:name w:val="xl66"/>
    <w:basedOn w:val="a"/>
    <w:uiPriority w:val="99"/>
    <w:semiHidden/>
    <w:rsid w:val="00CE0FEA"/>
    <w:pPr>
      <w:spacing w:before="480" w:after="0" w:line="240" w:lineRule="auto"/>
    </w:pPr>
    <w:rPr>
      <w:rFonts w:ascii="Times New Roman" w:eastAsia="Times New Roman" w:hAnsi="Times New Roman" w:cs="Times New Roman"/>
      <w:b/>
      <w:bCs/>
      <w:sz w:val="24"/>
      <w:szCs w:val="24"/>
      <w:lang w:eastAsia="ky-KG"/>
    </w:rPr>
  </w:style>
  <w:style w:type="paragraph" w:customStyle="1" w:styleId="xl67">
    <w:name w:val="xl67"/>
    <w:basedOn w:val="a"/>
    <w:uiPriority w:val="99"/>
    <w:semiHidden/>
    <w:rsid w:val="00CE0FEA"/>
    <w:pPr>
      <w:spacing w:before="480" w:after="0" w:line="240" w:lineRule="auto"/>
    </w:pPr>
    <w:rPr>
      <w:rFonts w:ascii="Times New Roman" w:eastAsia="Times New Roman" w:hAnsi="Times New Roman" w:cs="Times New Roman"/>
      <w:sz w:val="24"/>
      <w:szCs w:val="24"/>
      <w:lang w:eastAsia="ky-KG"/>
    </w:rPr>
  </w:style>
  <w:style w:type="paragraph" w:customStyle="1" w:styleId="xl68">
    <w:name w:val="xl68"/>
    <w:basedOn w:val="a"/>
    <w:uiPriority w:val="99"/>
    <w:semiHidden/>
    <w:rsid w:val="00CE0FEA"/>
    <w:pPr>
      <w:shd w:val="clear" w:color="auto" w:fill="376091"/>
      <w:spacing w:before="480" w:after="0" w:line="240" w:lineRule="auto"/>
      <w:jc w:val="center"/>
    </w:pPr>
    <w:rPr>
      <w:rFonts w:ascii="Times New Roman" w:eastAsia="Times New Roman" w:hAnsi="Times New Roman" w:cs="Times New Roman"/>
      <w:b/>
      <w:bCs/>
      <w:color w:val="FFFFFF"/>
      <w:sz w:val="24"/>
      <w:szCs w:val="24"/>
      <w:lang w:eastAsia="ky-KG"/>
    </w:rPr>
  </w:style>
  <w:style w:type="paragraph" w:customStyle="1" w:styleId="xl69">
    <w:name w:val="xl69"/>
    <w:basedOn w:val="a"/>
    <w:uiPriority w:val="99"/>
    <w:semiHidden/>
    <w:rsid w:val="00CE0FEA"/>
    <w:pPr>
      <w:shd w:val="clear" w:color="auto" w:fill="CCC0DA"/>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70">
    <w:name w:val="xl70"/>
    <w:basedOn w:val="a"/>
    <w:uiPriority w:val="99"/>
    <w:semiHidden/>
    <w:rsid w:val="00CE0FEA"/>
    <w:pPr>
      <w:spacing w:before="480" w:after="0" w:line="240" w:lineRule="auto"/>
      <w:jc w:val="center"/>
    </w:pPr>
    <w:rPr>
      <w:rFonts w:ascii="Times New Roman" w:eastAsia="Times New Roman" w:hAnsi="Times New Roman" w:cs="Times New Roman"/>
      <w:sz w:val="20"/>
      <w:szCs w:val="20"/>
      <w:lang w:eastAsia="ky-KG"/>
    </w:rPr>
  </w:style>
  <w:style w:type="paragraph" w:customStyle="1" w:styleId="xl71">
    <w:name w:val="xl71"/>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2">
    <w:name w:val="xl72"/>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3">
    <w:name w:val="xl73"/>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4">
    <w:name w:val="xl74"/>
    <w:basedOn w:val="a"/>
    <w:uiPriority w:val="99"/>
    <w:semiHidden/>
    <w:rsid w:val="00CE0FEA"/>
    <w:pPr>
      <w:shd w:val="clear" w:color="auto" w:fill="DDD9C3"/>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75">
    <w:name w:val="xl75"/>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6">
    <w:name w:val="xl76"/>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7">
    <w:name w:val="xl77"/>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8">
    <w:name w:val="xl78"/>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79">
    <w:name w:val="xl79"/>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80">
    <w:name w:val="xl80"/>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81">
    <w:name w:val="xl81"/>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82">
    <w:name w:val="xl82"/>
    <w:basedOn w:val="a"/>
    <w:uiPriority w:val="99"/>
    <w:semiHidden/>
    <w:rsid w:val="00CE0FEA"/>
    <w:pPr>
      <w:shd w:val="clear" w:color="auto" w:fill="FCD5B4"/>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83">
    <w:name w:val="xl83"/>
    <w:basedOn w:val="a"/>
    <w:uiPriority w:val="99"/>
    <w:semiHidden/>
    <w:rsid w:val="00CE0FEA"/>
    <w:pPr>
      <w:shd w:val="clear" w:color="auto" w:fill="C2D69A"/>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84">
    <w:name w:val="xl84"/>
    <w:basedOn w:val="a"/>
    <w:uiPriority w:val="99"/>
    <w:semiHidden/>
    <w:rsid w:val="00CE0FEA"/>
    <w:pPr>
      <w:shd w:val="clear" w:color="auto" w:fill="FDE9D9"/>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85">
    <w:name w:val="xl85"/>
    <w:basedOn w:val="a"/>
    <w:uiPriority w:val="99"/>
    <w:semiHidden/>
    <w:rsid w:val="00CE0FEA"/>
    <w:pPr>
      <w:shd w:val="clear" w:color="auto" w:fill="FDE9D9"/>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86">
    <w:name w:val="xl86"/>
    <w:basedOn w:val="a"/>
    <w:uiPriority w:val="99"/>
    <w:semiHidden/>
    <w:rsid w:val="00CE0FEA"/>
    <w:pPr>
      <w:shd w:val="clear" w:color="auto" w:fill="DDD9C3"/>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87">
    <w:name w:val="xl87"/>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88">
    <w:name w:val="xl88"/>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89">
    <w:name w:val="xl89"/>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90">
    <w:name w:val="xl90"/>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91">
    <w:name w:val="xl91"/>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92">
    <w:name w:val="xl92"/>
    <w:basedOn w:val="a"/>
    <w:uiPriority w:val="99"/>
    <w:semiHidden/>
    <w:rsid w:val="00CE0FEA"/>
    <w:pPr>
      <w:spacing w:before="480" w:after="0" w:line="240" w:lineRule="auto"/>
      <w:jc w:val="center"/>
    </w:pPr>
    <w:rPr>
      <w:rFonts w:ascii="Times New Roman" w:eastAsia="Times New Roman" w:hAnsi="Times New Roman" w:cs="Times New Roman"/>
      <w:sz w:val="24"/>
      <w:szCs w:val="24"/>
      <w:lang w:eastAsia="ky-KG"/>
    </w:rPr>
  </w:style>
  <w:style w:type="paragraph" w:customStyle="1" w:styleId="xl93">
    <w:name w:val="xl93"/>
    <w:basedOn w:val="a"/>
    <w:uiPriority w:val="99"/>
    <w:semiHidden/>
    <w:rsid w:val="00CE0FEA"/>
    <w:pPr>
      <w:shd w:val="clear" w:color="auto" w:fill="FAC090"/>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94">
    <w:name w:val="xl94"/>
    <w:basedOn w:val="a"/>
    <w:uiPriority w:val="99"/>
    <w:semiHidden/>
    <w:rsid w:val="00CE0FEA"/>
    <w:pPr>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95">
    <w:name w:val="xl95"/>
    <w:basedOn w:val="a"/>
    <w:uiPriority w:val="99"/>
    <w:semiHidden/>
    <w:rsid w:val="00CE0FEA"/>
    <w:pPr>
      <w:spacing w:before="480" w:after="0" w:line="240" w:lineRule="auto"/>
      <w:jc w:val="center"/>
    </w:pPr>
    <w:rPr>
      <w:rFonts w:ascii="Times New Roman" w:eastAsia="Times New Roman" w:hAnsi="Times New Roman" w:cs="Times New Roman"/>
      <w:b/>
      <w:bCs/>
      <w:sz w:val="24"/>
      <w:szCs w:val="24"/>
      <w:lang w:eastAsia="ky-KG"/>
    </w:rPr>
  </w:style>
  <w:style w:type="paragraph" w:customStyle="1" w:styleId="xl96">
    <w:name w:val="xl96"/>
    <w:basedOn w:val="a"/>
    <w:uiPriority w:val="99"/>
    <w:semiHidden/>
    <w:rsid w:val="00CE0FEA"/>
    <w:pPr>
      <w:spacing w:before="480" w:after="0" w:line="240" w:lineRule="auto"/>
      <w:jc w:val="center"/>
    </w:pPr>
    <w:rPr>
      <w:rFonts w:ascii="Times New Roman" w:eastAsia="Times New Roman" w:hAnsi="Times New Roman" w:cs="Times New Roman"/>
      <w:b/>
      <w:bCs/>
      <w:sz w:val="24"/>
      <w:szCs w:val="24"/>
      <w:lang w:eastAsia="ky-KG"/>
    </w:rPr>
  </w:style>
  <w:style w:type="character" w:styleId="aff4">
    <w:name w:val="footnote reference"/>
    <w:basedOn w:val="a0"/>
    <w:uiPriority w:val="99"/>
    <w:semiHidden/>
    <w:unhideWhenUsed/>
    <w:rsid w:val="00CE0FEA"/>
    <w:rPr>
      <w:rFonts w:ascii="Times New Roman" w:hAnsi="Times New Roman" w:cs="Times New Roman" w:hint="default"/>
      <w:vertAlign w:val="superscript"/>
    </w:rPr>
  </w:style>
  <w:style w:type="character" w:styleId="aff5">
    <w:name w:val="annotation reference"/>
    <w:basedOn w:val="a0"/>
    <w:uiPriority w:val="99"/>
    <w:semiHidden/>
    <w:unhideWhenUsed/>
    <w:rsid w:val="00CE0FEA"/>
    <w:rPr>
      <w:rFonts w:ascii="Times New Roman" w:hAnsi="Times New Roman" w:cs="Times New Roman" w:hint="default"/>
    </w:rPr>
  </w:style>
  <w:style w:type="character" w:styleId="aff6">
    <w:name w:val="Subtle Emphasis"/>
    <w:basedOn w:val="a0"/>
    <w:uiPriority w:val="19"/>
    <w:qFormat/>
    <w:rsid w:val="00CE0FEA"/>
    <w:rPr>
      <w:i/>
      <w:iCs/>
      <w:color w:val="808080"/>
    </w:rPr>
  </w:style>
  <w:style w:type="character" w:styleId="aff7">
    <w:name w:val="Intense Emphasis"/>
    <w:basedOn w:val="a0"/>
    <w:uiPriority w:val="21"/>
    <w:qFormat/>
    <w:rsid w:val="00CE0FEA"/>
    <w:rPr>
      <w:b/>
      <w:bCs/>
      <w:i/>
      <w:iCs/>
      <w:color w:val="4F81BD"/>
    </w:rPr>
  </w:style>
  <w:style w:type="character" w:styleId="aff8">
    <w:name w:val="Subtle Reference"/>
    <w:basedOn w:val="a0"/>
    <w:uiPriority w:val="31"/>
    <w:qFormat/>
    <w:rsid w:val="00CE0FEA"/>
    <w:rPr>
      <w:smallCaps/>
      <w:color w:val="C0504D"/>
      <w:u w:val="single"/>
    </w:rPr>
  </w:style>
  <w:style w:type="character" w:styleId="aff9">
    <w:name w:val="Intense Reference"/>
    <w:basedOn w:val="a0"/>
    <w:uiPriority w:val="32"/>
    <w:qFormat/>
    <w:rsid w:val="00CE0FEA"/>
    <w:rPr>
      <w:b/>
      <w:bCs/>
      <w:smallCaps/>
      <w:color w:val="C0504D"/>
      <w:spacing w:val="5"/>
      <w:u w:val="single"/>
    </w:rPr>
  </w:style>
  <w:style w:type="character" w:styleId="affa">
    <w:name w:val="Book Title"/>
    <w:basedOn w:val="a0"/>
    <w:uiPriority w:val="33"/>
    <w:qFormat/>
    <w:rsid w:val="00CE0FEA"/>
    <w:rPr>
      <w:b/>
      <w:bCs/>
      <w:smallCaps/>
      <w:spacing w:val="5"/>
    </w:rPr>
  </w:style>
  <w:style w:type="character" w:customStyle="1" w:styleId="71">
    <w:name w:val="Заголовок 7 Знак1"/>
    <w:basedOn w:val="a0"/>
    <w:uiPriority w:val="9"/>
    <w:semiHidden/>
    <w:rsid w:val="00CE0FEA"/>
    <w:rPr>
      <w:rFonts w:ascii="Cambria" w:hAnsi="Cambria" w:hint="default"/>
      <w:i/>
      <w:iCs/>
      <w:color w:val="404040"/>
    </w:rPr>
  </w:style>
  <w:style w:type="character" w:customStyle="1" w:styleId="81">
    <w:name w:val="Заголовок 8 Знак1"/>
    <w:basedOn w:val="a0"/>
    <w:uiPriority w:val="9"/>
    <w:semiHidden/>
    <w:rsid w:val="00CE0FEA"/>
    <w:rPr>
      <w:rFonts w:ascii="Cambria" w:hAnsi="Cambria" w:hint="default"/>
      <w:color w:val="404040"/>
    </w:rPr>
  </w:style>
  <w:style w:type="character" w:customStyle="1" w:styleId="91">
    <w:name w:val="Заголовок 9 Знак1"/>
    <w:basedOn w:val="a0"/>
    <w:uiPriority w:val="9"/>
    <w:semiHidden/>
    <w:rsid w:val="00CE0FEA"/>
    <w:rPr>
      <w:rFonts w:ascii="Cambria" w:hAnsi="Cambria" w:hint="default"/>
      <w:i/>
      <w:iCs/>
      <w:color w:val="404040"/>
    </w:rPr>
  </w:style>
  <w:style w:type="paragraph" w:styleId="a8">
    <w:name w:val="footnote text"/>
    <w:basedOn w:val="a"/>
    <w:link w:val="a7"/>
    <w:semiHidden/>
    <w:unhideWhenUsed/>
    <w:rsid w:val="00CE0FEA"/>
    <w:pPr>
      <w:spacing w:after="0" w:line="240" w:lineRule="auto"/>
      <w:ind w:firstLine="397"/>
      <w:jc w:val="both"/>
    </w:pPr>
    <w:rPr>
      <w:rFonts w:ascii="Times New Roman" w:hAnsi="Times New Roman" w:cs="Times New Roman"/>
    </w:rPr>
  </w:style>
  <w:style w:type="character" w:customStyle="1" w:styleId="14">
    <w:name w:val="Текст сноски Знак1"/>
    <w:basedOn w:val="a0"/>
    <w:uiPriority w:val="99"/>
    <w:semiHidden/>
    <w:rsid w:val="00CE0FEA"/>
    <w:rPr>
      <w:sz w:val="20"/>
      <w:szCs w:val="20"/>
    </w:rPr>
  </w:style>
  <w:style w:type="paragraph" w:styleId="ac">
    <w:name w:val="header"/>
    <w:basedOn w:val="a"/>
    <w:link w:val="ab"/>
    <w:semiHidden/>
    <w:unhideWhenUsed/>
    <w:rsid w:val="00CE0FEA"/>
    <w:pPr>
      <w:tabs>
        <w:tab w:val="center" w:pos="4536"/>
        <w:tab w:val="right" w:pos="9072"/>
      </w:tabs>
      <w:spacing w:after="0" w:line="240" w:lineRule="auto"/>
      <w:ind w:firstLine="397"/>
      <w:jc w:val="both"/>
    </w:pPr>
    <w:rPr>
      <w:rFonts w:ascii="Times New Roman" w:hAnsi="Times New Roman" w:cs="Times New Roman"/>
    </w:rPr>
  </w:style>
  <w:style w:type="character" w:customStyle="1" w:styleId="15">
    <w:name w:val="Верхний колонтитул Знак1"/>
    <w:basedOn w:val="a0"/>
    <w:uiPriority w:val="99"/>
    <w:semiHidden/>
    <w:rsid w:val="00CE0FEA"/>
  </w:style>
  <w:style w:type="paragraph" w:styleId="ae">
    <w:name w:val="footer"/>
    <w:basedOn w:val="a"/>
    <w:link w:val="ad"/>
    <w:semiHidden/>
    <w:unhideWhenUsed/>
    <w:rsid w:val="00CE0FEA"/>
    <w:pPr>
      <w:tabs>
        <w:tab w:val="center" w:pos="4536"/>
        <w:tab w:val="right" w:pos="9072"/>
      </w:tabs>
      <w:spacing w:after="0" w:line="240" w:lineRule="auto"/>
      <w:ind w:firstLine="397"/>
      <w:jc w:val="both"/>
    </w:pPr>
    <w:rPr>
      <w:rFonts w:ascii="Times New Roman" w:hAnsi="Times New Roman" w:cs="Times New Roman"/>
    </w:rPr>
  </w:style>
  <w:style w:type="character" w:customStyle="1" w:styleId="16">
    <w:name w:val="Нижний колонтитул Знак1"/>
    <w:basedOn w:val="a0"/>
    <w:uiPriority w:val="99"/>
    <w:semiHidden/>
    <w:rsid w:val="00CE0FEA"/>
  </w:style>
  <w:style w:type="paragraph" w:styleId="af0">
    <w:name w:val="Title"/>
    <w:basedOn w:val="a"/>
    <w:next w:val="a"/>
    <w:link w:val="af"/>
    <w:qFormat/>
    <w:rsid w:val="00CE0FEA"/>
    <w:pPr>
      <w:spacing w:after="0" w:line="240" w:lineRule="auto"/>
      <w:ind w:firstLine="397"/>
      <w:contextualSpacing/>
      <w:jc w:val="both"/>
    </w:pPr>
    <w:rPr>
      <w:rFonts w:ascii="Times New Roman" w:hAnsi="Times New Roman" w:cs="Times New Roman"/>
      <w:b/>
      <w:bCs/>
      <w:spacing w:val="5"/>
    </w:rPr>
  </w:style>
  <w:style w:type="character" w:customStyle="1" w:styleId="17">
    <w:name w:val="Название Знак1"/>
    <w:basedOn w:val="a0"/>
    <w:uiPriority w:val="10"/>
    <w:rsid w:val="00CE0FEA"/>
    <w:rPr>
      <w:rFonts w:asciiTheme="majorHAnsi" w:eastAsiaTheme="majorEastAsia" w:hAnsiTheme="majorHAnsi" w:cstheme="majorBidi"/>
      <w:spacing w:val="-10"/>
      <w:kern w:val="28"/>
      <w:sz w:val="56"/>
      <w:szCs w:val="56"/>
    </w:rPr>
  </w:style>
  <w:style w:type="paragraph" w:styleId="af2">
    <w:name w:val="Signature"/>
    <w:basedOn w:val="a"/>
    <w:link w:val="af1"/>
    <w:semiHidden/>
    <w:unhideWhenUsed/>
    <w:rsid w:val="00CE0FEA"/>
    <w:pPr>
      <w:spacing w:after="0" w:line="240" w:lineRule="auto"/>
      <w:ind w:left="4252" w:firstLine="397"/>
      <w:jc w:val="both"/>
    </w:pPr>
    <w:rPr>
      <w:rFonts w:ascii="Calibri" w:hAnsi="Calibri"/>
      <w:b/>
      <w:bCs/>
    </w:rPr>
  </w:style>
  <w:style w:type="character" w:customStyle="1" w:styleId="18">
    <w:name w:val="Подпись Знак1"/>
    <w:basedOn w:val="a0"/>
    <w:uiPriority w:val="99"/>
    <w:semiHidden/>
    <w:rsid w:val="00CE0FEA"/>
  </w:style>
  <w:style w:type="paragraph" w:styleId="af6">
    <w:name w:val="Message Header"/>
    <w:basedOn w:val="a"/>
    <w:link w:val="af5"/>
    <w:semiHidden/>
    <w:unhideWhenUsed/>
    <w:rsid w:val="00CE0F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hAnsi="Times New Roman" w:cs="Times New Roman"/>
      <w:b/>
      <w:bCs/>
    </w:rPr>
  </w:style>
  <w:style w:type="character" w:customStyle="1" w:styleId="19">
    <w:name w:val="Шапка Знак1"/>
    <w:basedOn w:val="a0"/>
    <w:uiPriority w:val="99"/>
    <w:semiHidden/>
    <w:rsid w:val="00CE0FEA"/>
    <w:rPr>
      <w:rFonts w:asciiTheme="majorHAnsi" w:eastAsiaTheme="majorEastAsia" w:hAnsiTheme="majorHAnsi" w:cstheme="majorBidi"/>
      <w:sz w:val="24"/>
      <w:szCs w:val="24"/>
      <w:shd w:val="pct20" w:color="auto" w:fill="auto"/>
    </w:rPr>
  </w:style>
  <w:style w:type="paragraph" w:styleId="af8">
    <w:name w:val="Subtitle"/>
    <w:basedOn w:val="a"/>
    <w:next w:val="a"/>
    <w:link w:val="af7"/>
    <w:qFormat/>
    <w:rsid w:val="00CE0FEA"/>
    <w:pPr>
      <w:numPr>
        <w:ilvl w:val="1"/>
      </w:numPr>
      <w:spacing w:line="240" w:lineRule="auto"/>
      <w:ind w:firstLine="397"/>
      <w:jc w:val="both"/>
    </w:pPr>
    <w:rPr>
      <w:rFonts w:ascii="Cambria" w:hAnsi="Cambria"/>
      <w:i/>
      <w:iCs/>
      <w:color w:val="4F81BD"/>
      <w:spacing w:val="15"/>
    </w:rPr>
  </w:style>
  <w:style w:type="character" w:customStyle="1" w:styleId="1a">
    <w:name w:val="Подзаголовок Знак1"/>
    <w:basedOn w:val="a0"/>
    <w:uiPriority w:val="11"/>
    <w:rsid w:val="00CE0FEA"/>
    <w:rPr>
      <w:rFonts w:eastAsiaTheme="minorEastAsia"/>
      <w:color w:val="5A5A5A" w:themeColor="text1" w:themeTint="A5"/>
      <w:spacing w:val="15"/>
    </w:rPr>
  </w:style>
  <w:style w:type="paragraph" w:styleId="afa">
    <w:name w:val="annotation subject"/>
    <w:basedOn w:val="aa"/>
    <w:next w:val="aa"/>
    <w:link w:val="af9"/>
    <w:semiHidden/>
    <w:unhideWhenUsed/>
    <w:rsid w:val="00CE0FEA"/>
    <w:rPr>
      <w:rFonts w:ascii="Times New Roman" w:hAnsi="Times New Roman" w:cs="Times New Roman"/>
      <w:b/>
      <w:bCs/>
      <w:i w:val="0"/>
      <w:iCs w:val="0"/>
    </w:rPr>
  </w:style>
  <w:style w:type="character" w:customStyle="1" w:styleId="1b">
    <w:name w:val="Тема примечания Знак1"/>
    <w:basedOn w:val="13"/>
    <w:uiPriority w:val="99"/>
    <w:semiHidden/>
    <w:rsid w:val="00CE0FEA"/>
    <w:rPr>
      <w:b/>
      <w:bCs/>
      <w:sz w:val="20"/>
      <w:szCs w:val="20"/>
    </w:rPr>
  </w:style>
  <w:style w:type="paragraph" w:styleId="afc">
    <w:name w:val="Balloon Text"/>
    <w:basedOn w:val="a"/>
    <w:link w:val="afb"/>
    <w:semiHidden/>
    <w:unhideWhenUsed/>
    <w:rsid w:val="00CE0FEA"/>
    <w:pPr>
      <w:spacing w:after="0" w:line="240" w:lineRule="auto"/>
      <w:ind w:firstLine="397"/>
      <w:jc w:val="both"/>
    </w:pPr>
    <w:rPr>
      <w:rFonts w:ascii="Tahoma" w:hAnsi="Tahoma" w:cs="Tahoma"/>
    </w:rPr>
  </w:style>
  <w:style w:type="character" w:customStyle="1" w:styleId="1c">
    <w:name w:val="Текст выноски Знак1"/>
    <w:basedOn w:val="a0"/>
    <w:uiPriority w:val="99"/>
    <w:semiHidden/>
    <w:rsid w:val="00CE0FEA"/>
    <w:rPr>
      <w:rFonts w:ascii="Segoe UI" w:hAnsi="Segoe UI" w:cs="Segoe UI"/>
      <w:sz w:val="18"/>
      <w:szCs w:val="18"/>
    </w:rPr>
  </w:style>
  <w:style w:type="paragraph" w:styleId="afe">
    <w:name w:val="No Spacing"/>
    <w:link w:val="afd"/>
    <w:qFormat/>
    <w:rsid w:val="00CE0FEA"/>
    <w:pPr>
      <w:spacing w:after="0" w:line="240" w:lineRule="auto"/>
      <w:ind w:firstLine="397"/>
      <w:jc w:val="both"/>
    </w:pPr>
    <w:rPr>
      <w:rFonts w:ascii="Calibri" w:hAnsi="Calibri"/>
    </w:rPr>
  </w:style>
  <w:style w:type="paragraph" w:styleId="22">
    <w:name w:val="Quote"/>
    <w:basedOn w:val="a"/>
    <w:next w:val="a"/>
    <w:link w:val="21"/>
    <w:qFormat/>
    <w:rsid w:val="00CE0FEA"/>
    <w:pPr>
      <w:spacing w:before="200" w:line="240" w:lineRule="auto"/>
      <w:ind w:left="864" w:right="864" w:firstLine="397"/>
      <w:jc w:val="center"/>
    </w:pPr>
    <w:rPr>
      <w:rFonts w:ascii="Calibri" w:hAnsi="Calibri"/>
      <w:i/>
      <w:iCs/>
      <w:color w:val="000000"/>
    </w:rPr>
  </w:style>
  <w:style w:type="character" w:customStyle="1" w:styleId="210">
    <w:name w:val="Цитата 2 Знак1"/>
    <w:basedOn w:val="a0"/>
    <w:uiPriority w:val="29"/>
    <w:rsid w:val="00CE0FEA"/>
    <w:rPr>
      <w:i/>
      <w:iCs/>
      <w:color w:val="404040" w:themeColor="text1" w:themeTint="BF"/>
    </w:rPr>
  </w:style>
  <w:style w:type="paragraph" w:styleId="aff0">
    <w:name w:val="Intense Quote"/>
    <w:basedOn w:val="a"/>
    <w:next w:val="a"/>
    <w:link w:val="aff"/>
    <w:qFormat/>
    <w:rsid w:val="00CE0FEA"/>
    <w:pPr>
      <w:pBdr>
        <w:top w:val="single" w:sz="4" w:space="10" w:color="5B9BD5" w:themeColor="accent1"/>
        <w:bottom w:val="single" w:sz="4" w:space="10" w:color="5B9BD5" w:themeColor="accent1"/>
      </w:pBdr>
      <w:spacing w:before="360" w:after="360" w:line="240" w:lineRule="auto"/>
      <w:ind w:left="864" w:right="864" w:firstLine="397"/>
      <w:jc w:val="center"/>
    </w:pPr>
    <w:rPr>
      <w:rFonts w:ascii="Calibri" w:hAnsi="Calibri"/>
      <w:b/>
      <w:bCs/>
      <w:i/>
      <w:iCs/>
      <w:color w:val="4F81BD"/>
    </w:rPr>
  </w:style>
  <w:style w:type="character" w:customStyle="1" w:styleId="1d">
    <w:name w:val="Выделенная цитата Знак1"/>
    <w:basedOn w:val="a0"/>
    <w:uiPriority w:val="30"/>
    <w:rsid w:val="00CE0FEA"/>
    <w:rPr>
      <w:i/>
      <w:iCs/>
      <w:color w:val="5B9BD5" w:themeColor="accent1"/>
    </w:rPr>
  </w:style>
  <w:style w:type="character" w:customStyle="1" w:styleId="BodyTextChar">
    <w:name w:val="Body Text Char"/>
    <w:aliases w:val="bt Char"/>
    <w:basedOn w:val="a0"/>
    <w:rsid w:val="00CE0FEA"/>
    <w:rPr>
      <w:rFonts w:ascii="Times New Roman" w:hAnsi="Times New Roman" w:cs="Times New Roman" w:hint="default"/>
    </w:rPr>
  </w:style>
  <w:style w:type="character" w:customStyle="1" w:styleId="s1">
    <w:name w:val="s1"/>
    <w:basedOn w:val="a0"/>
    <w:rsid w:val="00CE0FEA"/>
    <w:rPr>
      <w:rFonts w:ascii="Times New Roman" w:hAnsi="Times New Roman" w:cs="Times New Roman" w:hint="default"/>
      <w:b/>
      <w:bCs/>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85945">
      <w:bodyDiv w:val="1"/>
      <w:marLeft w:val="0"/>
      <w:marRight w:val="0"/>
      <w:marTop w:val="0"/>
      <w:marBottom w:val="0"/>
      <w:divBdr>
        <w:top w:val="none" w:sz="0" w:space="0" w:color="auto"/>
        <w:left w:val="none" w:sz="0" w:space="0" w:color="auto"/>
        <w:bottom w:val="none" w:sz="0" w:space="0" w:color="auto"/>
        <w:right w:val="none" w:sz="0" w:space="0" w:color="auto"/>
      </w:divBdr>
      <w:divsChild>
        <w:div w:id="211073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db:1279" TargetMode="External"/><Relationship Id="rId13"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5.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db:96404" TargetMode="External"/><Relationship Id="rId11" Type="http://schemas.openxmlformats.org/officeDocument/2006/relationships/image" Target="media/image4.gif"/><Relationship Id="rId5" Type="http://schemas.openxmlformats.org/officeDocument/2006/relationships/hyperlink" Target="cdb:96404"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cdb: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110</Pages>
  <Words>26118</Words>
  <Characters>148873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 Duisheev</dc:creator>
  <cp:keywords/>
  <dc:description/>
  <cp:lastModifiedBy>Nurlan Duisheev</cp:lastModifiedBy>
  <cp:revision>1</cp:revision>
  <dcterms:created xsi:type="dcterms:W3CDTF">2016-06-27T07:23:00Z</dcterms:created>
  <dcterms:modified xsi:type="dcterms:W3CDTF">2016-06-27T07:25:00Z</dcterms:modified>
</cp:coreProperties>
</file>