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7" w:rsidRPr="00393F22" w:rsidRDefault="003F0B12" w:rsidP="00393F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Сот приставдарынын ишмердүүлүгүнүн маселелери боюнча Кыргыз Республикасынын айрым мыйзам актыларына</w:t>
      </w:r>
      <w:r w:rsidR="00142472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</w:t>
      </w:r>
      <w:r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өзгөртүүлөрдү киргизүү </w:t>
      </w:r>
      <w:r w:rsidR="008C3A51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жөнүндө </w:t>
      </w:r>
      <w:r w:rsidR="002E6917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Кыргыз Республикасынын </w:t>
      </w:r>
      <w:r w:rsidR="00142472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</w:t>
      </w:r>
      <w:r w:rsidR="002E6917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ыйзам</w:t>
      </w:r>
      <w:r w:rsidR="00142472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E6917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долбооруна </w:t>
      </w:r>
    </w:p>
    <w:p w:rsidR="002E6917" w:rsidRPr="00393F22" w:rsidRDefault="00B606D9" w:rsidP="00393F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МААЛЫМКАТ</w:t>
      </w:r>
      <w:r w:rsidR="008C3A51" w:rsidRPr="00393F2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-НЕГИЗДЕМЕ </w:t>
      </w:r>
    </w:p>
    <w:p w:rsidR="002E6917" w:rsidRPr="00393F22" w:rsidRDefault="002E6917" w:rsidP="00393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758ED" w:rsidRPr="00393F22" w:rsidRDefault="009758ED" w:rsidP="00393F22">
      <w:pPr>
        <w:pStyle w:val="a3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Сот адилеттүүлүгүн ишке ашыруу үчүн тиешелүү шарттарды түзүү жана сотко, сот арачыларына, сот акты</w:t>
      </w:r>
      <w:r w:rsidR="008E3C54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ларын мажбурлап аткарууда сот</w:t>
      </w:r>
      <w:r w:rsidR="00113BA8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тук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 аткаруучуларга карата коркунуч жана зомбулук аракеттери пайда болгон учурларды жокко чыгаруу максатында Кыргыз Республикасынын Жогорку Кеңеши 2016-жылдын 29-июнунда </w:t>
      </w:r>
      <w:r w:rsidRPr="00393F22">
        <w:rPr>
          <w:rFonts w:ascii="Times New Roman UniToktom" w:hAnsi="Times New Roman UniToktom" w:cs="Times New Roman UniToktom"/>
          <w:b/>
          <w:color w:val="000000" w:themeColor="text1"/>
          <w:sz w:val="28"/>
          <w:szCs w:val="28"/>
          <w:lang w:val="ky-KG"/>
        </w:rPr>
        <w:t>«</w:t>
      </w:r>
      <w:r w:rsidR="00FB516F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от приставдары жөнүндө» Кыргыз Республикасынын Мыйзамын кабыл алган.</w:t>
      </w:r>
    </w:p>
    <w:p w:rsidR="009758ED" w:rsidRPr="00393F22" w:rsidRDefault="009758ED" w:rsidP="00393F22">
      <w:pPr>
        <w:pStyle w:val="a3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Сот приставдар кызматын жаратуу жана ишке киргизүү тажрыйбасынын негизинде, Кыргыз Республикасынын “</w:t>
      </w:r>
      <w:r w:rsidR="00FB516F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от приставдары жөнүндө” Мыйзамын ишке ашыруу үчүн аталган мыйзам</w:t>
      </w:r>
      <w:r w:rsidR="00393F22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д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а</w:t>
      </w:r>
      <w:r w:rsidR="00393F22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рга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 толуктоо жана өзгөртүү киргизүү муктаждыгы келип чыгууда.</w:t>
      </w:r>
      <w:r w:rsidR="00383793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 </w:t>
      </w:r>
    </w:p>
    <w:p w:rsidR="00D10072" w:rsidRPr="00393F22" w:rsidRDefault="00D10072" w:rsidP="00393F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Кыргыз Республикасынын “</w:t>
      </w:r>
      <w:r w:rsidR="00B13807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от приставдары жөнүндө” Мыйзамынын                          3-беренесинин 2-бөлүгүнүн негизинде Кыргыз Республикасынын мамлекеттик кызмат жөнүндө мыйзамдары сот приставына карата, анын кесиптик иши ушул Мыйзамда жөнгө салынбаган өлчөмдө жайылтылат. </w:t>
      </w:r>
    </w:p>
    <w:p w:rsidR="00D10072" w:rsidRPr="00393F22" w:rsidRDefault="00D10072" w:rsidP="00393F2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Кыргыз Республикасынын “</w:t>
      </w:r>
      <w:r w:rsidR="00B13807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м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амлекеттик жарандык кызмат жана муниципалдык кызмат жөнүндө” Мыйзамынын 3-беренесинин 2-бөлүгүнө ылайык, аскердик, укук коргоо жана дипломатиялык кызматтарда административдик кызмат орундарын ээлеген мамлекеттик кызматчылардын иши ушул Мыйзам менен алардын кесипкөй иштери атайын мыйзамдар менен жөнгө салынбаган өлчөмдө жөнгө салынат.</w:t>
      </w:r>
      <w:r w:rsidR="00383793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9758ED" w:rsidRPr="00393F22" w:rsidRDefault="009758ED" w:rsidP="00393F2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Сот приставдардын милдеттерин, күч кубатын жана мүмкүнчүлүктөрүн эске алганда, келечекте, </w:t>
      </w:r>
      <w:r w:rsidR="00CB451C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от приста</w:t>
      </w:r>
      <w:r w:rsidR="00383793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вдар кызматына мындан сырткары 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соттолуучу адамдарды сот имараттарында, залдарында, жайларда жана соттун аймагында коштоо укук коргоо милдеттери жүктөлүшү мүмкүн. Ага байланыштуу, </w:t>
      </w:r>
      <w:r w:rsidR="00CB451C"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 UniToktom" w:hAnsi="Times New Roman UniToktom" w:cs="Times New Roman UniToktom"/>
          <w:color w:val="000000" w:themeColor="text1"/>
          <w:sz w:val="28"/>
          <w:szCs w:val="28"/>
          <w:lang w:val="ky-KG"/>
        </w:rPr>
        <w:t xml:space="preserve">от приставдар кызматынын түшүнүгүн 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киргизүү менен, так аныктап алуу зарылчылыгы жаралууда.</w:t>
      </w:r>
      <w:r w:rsidR="009570BF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9758ED" w:rsidRPr="00393F22" w:rsidRDefault="009758ED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“</w:t>
      </w:r>
      <w:r w:rsidR="00CB451C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 приставдары жөнүндө” Кыргыз Республикасынын Мыйзамынын                           1-беренесинин 7-бөлү</w:t>
      </w:r>
      <w:r w:rsidR="009570BF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г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үнө ылайык, сот приставына Кыргыз Республикасынын мамлекеттик кызматчыларынын атайын класстык чендери ыйгарылат. Аны менен бирге, Кыргыз Республикасынын Президентинин 2004-жылдын 8-апрелиндеги N 132 Жарлыгы менен бекитилген “Кыргыз Республикасынын сотторунун аппараттарынын жана Кыргыз Республикасынын Жогорку Сотуна караштуу судьяларды окутуу борборунун, Сот департаментинин мамлекеттик кызматчыларына атайын класстык чендерди берүүнүн тартиби жөнүндөгү” Жобонун 4-пунктуна ылайык - атайын класстык чендерди берүү ээлеген кызмат ордуна, иш тажрыйбасына жана жогорку юридикалык билими бар экендигине ылайык ырааттуу тартипте жүргүзүлөт. Ал эми Кыргыз Республикасынын “</w:t>
      </w:r>
      <w:r w:rsidR="00B13807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 приставдар мыйзамынын” 4-беренесинин 1-бөлүгүнүн 3</w:t>
      </w:r>
      <w:r w:rsidR="009570BF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пунктуна ылайык сот приставдар кызмат ордуна жогорку билими барлар, ал эми улук жана 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>Башкы сот приставы үчүн - жогорку юридикалык билими барлар боло алат деп көрсөтүлгөн. Жогорудагы ченемдик укуктук актыларды эске алганда жогорку билими бар адамдарга Кыргыз Республикасынын атайын класстык ченди ыйгарууга туура келбегендиктен, Кыргыз Республикасынын “</w:t>
      </w:r>
      <w:r w:rsidR="00CB451C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 приставдар мыйзамынын” 19-беренесинин негизинде ченемдик укуктук актыларды ылай</w:t>
      </w:r>
      <w:r w:rsidR="009570BF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ы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кташтыруу макс</w:t>
      </w:r>
      <w:r w:rsidR="00CB451C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атында 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Кыргыз Республикасынын “</w:t>
      </w:r>
      <w:r w:rsidR="00CB451C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скердик наамдарды, класстык чендерди, атайын класстык чендерди жана атайын наамдарды белгилөө жөнүндө” мыйзамына тийиштүү өзгөртүүлөр киргизилүүдө.</w:t>
      </w:r>
      <w:r w:rsidR="009570BF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9758ED" w:rsidRPr="00393F22" w:rsidRDefault="009758ED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Сот приставдарынын атайын класстык чендерине акча каражат “</w:t>
      </w:r>
      <w:r w:rsidR="00B13807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от приставдары жөнүндө</w:t>
      </w:r>
      <w:r w:rsidR="00CB451C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”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мыйзамы кабыл алынганда каралып, каз</w:t>
      </w:r>
      <w:r w:rsidR="00D66A6B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ы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нага киргизилген, ошол себептен сот приставдарынын атайын класстык чендерин атайын наамга өзгөртүүдө мамлекеттик каз</w:t>
      </w:r>
      <w:r w:rsidR="00D66A6B"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ы</w:t>
      </w:r>
      <w:r w:rsidRPr="00393F2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надан кошумча акча каражат сарпталбайт.</w:t>
      </w:r>
      <w:bookmarkStart w:id="0" w:name="_GoBack"/>
      <w:bookmarkEnd w:id="0"/>
    </w:p>
    <w:p w:rsidR="00393F22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>Бул мыйзам долбоору “Кыргыз Республикасынын ченемдик укуктук актылары жөнүндө” Кыргыз Республикасынын Мыйзамынын 22-беренесине ылайык, коомдук талкуулоо максатында Кыргыз Республикасынын Жогорку Сотун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а</w:t>
      </w: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караштуу</w:t>
      </w: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Сот департаментинин сайтына 2021-жылдын ____ декабрынан 2021-жылдын ____ январына чейин 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жайгаштырылган.</w:t>
      </w:r>
    </w:p>
    <w:p w:rsidR="00393F22" w:rsidRPr="008F2907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>Бул мезгилде мамлекеттик органдардан жана жарандардан келип түшкөн сын-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пикирлер жана сунуштар эске алынып,</w:t>
      </w: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Кыргыз Республикасынын ченемдик укуктук актыларына ылайык сот 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притавдарга</w:t>
      </w: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жүктөлгөн милдеттердин жана функциялардын өзгөчөлүктөрүнүн негизинде эске алынды.</w:t>
      </w:r>
    </w:p>
    <w:p w:rsidR="00393F22" w:rsidRPr="008F2907" w:rsidRDefault="00393F22" w:rsidP="00393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Сунушталган Мыйзам долбоору Кыргыз Республикасынын Конституциясына дал келет, колдонуудагы укуктук ченемдик актыларга жана эл аралык ченемдик актыларына каршы келбейт.</w:t>
      </w:r>
    </w:p>
    <w:p w:rsidR="00393F22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>Мыйзам долбоорунун жоболоруна Кыргыз Республикасынын Юстиция министрлигинин корутундусуна ылайык коррупцияга каршы аракеттенүү, адам укуктары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н коргоо</w:t>
      </w: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жана гендердик экспертиза жүргүзүлгөн.</w:t>
      </w:r>
    </w:p>
    <w:p w:rsidR="00393F22" w:rsidRPr="008F2907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color w:val="000000" w:themeColor="text1"/>
          <w:sz w:val="28"/>
          <w:szCs w:val="28"/>
          <w:lang w:val="ky-KG"/>
        </w:rPr>
        <w:t>Сунушталып жаткан Кыргыз Республикасынын Мыйзамынын долбоорун кабыл алуу кошумча бюджеттик чыгымдарды талап кылбайт.</w:t>
      </w:r>
    </w:p>
    <w:p w:rsidR="00393F22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</w:p>
    <w:p w:rsidR="00393F22" w:rsidRDefault="00393F22" w:rsidP="0039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</w:p>
    <w:p w:rsidR="00393F22" w:rsidRPr="008F2907" w:rsidRDefault="00393F22" w:rsidP="0039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Кыргыз Республикасынын</w:t>
      </w:r>
    </w:p>
    <w:p w:rsidR="00393F22" w:rsidRPr="008F2907" w:rsidRDefault="00393F22" w:rsidP="0039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Жогорку сотуна караштуу</w:t>
      </w:r>
    </w:p>
    <w:p w:rsidR="00393F22" w:rsidRPr="008F2907" w:rsidRDefault="00393F22" w:rsidP="0039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Сот департаментинин директору</w:t>
      </w: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ab/>
      </w: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ab/>
      </w: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ab/>
      </w: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 xml:space="preserve">      </w:t>
      </w:r>
      <w:r w:rsidRPr="008F2907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У.М. Кожомбердиев</w:t>
      </w:r>
    </w:p>
    <w:p w:rsidR="00393F22" w:rsidRDefault="00393F22" w:rsidP="00393F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2F5EA4" w:rsidRDefault="002F5EA4" w:rsidP="002F5EA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2A24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2F5EA4" w:rsidRDefault="002F5EA4" w:rsidP="002F5EA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2A24">
        <w:rPr>
          <w:rFonts w:ascii="Times New Roman" w:hAnsi="Times New Roman" w:cs="Times New Roman"/>
          <w:b/>
          <w:sz w:val="28"/>
          <w:szCs w:val="28"/>
          <w:lang w:val="ky-KG"/>
        </w:rPr>
        <w:t>Жогорку сотуна караштуу</w:t>
      </w:r>
    </w:p>
    <w:p w:rsidR="002F5EA4" w:rsidRDefault="002F5EA4" w:rsidP="002F5EA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2A24">
        <w:rPr>
          <w:rFonts w:ascii="Times New Roman" w:hAnsi="Times New Roman" w:cs="Times New Roman"/>
          <w:b/>
          <w:sz w:val="28"/>
          <w:szCs w:val="28"/>
          <w:lang w:val="ky-KG"/>
        </w:rPr>
        <w:t>Сот департаментинин</w:t>
      </w:r>
    </w:p>
    <w:p w:rsidR="002F5EA4" w:rsidRDefault="002F5EA4" w:rsidP="002F5EA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2A24">
        <w:rPr>
          <w:rFonts w:ascii="Times New Roman" w:hAnsi="Times New Roman" w:cs="Times New Roman"/>
          <w:b/>
          <w:sz w:val="28"/>
          <w:szCs w:val="28"/>
          <w:lang w:val="ky-KG"/>
        </w:rPr>
        <w:t>укуктук камсыздоо</w:t>
      </w:r>
    </w:p>
    <w:p w:rsidR="002F5EA4" w:rsidRPr="002F5EA4" w:rsidRDefault="002F5EA4" w:rsidP="002F5EA4">
      <w:pPr>
        <w:tabs>
          <w:tab w:val="left" w:pos="851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бөлүмүнүн башчысынын м.а.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</w:t>
      </w:r>
      <w:r w:rsidRPr="00A32A24">
        <w:rPr>
          <w:rFonts w:ascii="Times New Roman" w:hAnsi="Times New Roman" w:cs="Times New Roman"/>
          <w:b/>
          <w:sz w:val="28"/>
          <w:szCs w:val="28"/>
          <w:lang w:val="ky-KG"/>
        </w:rPr>
        <w:t>К.С. Черикчиев</w:t>
      </w:r>
    </w:p>
    <w:sectPr w:rsidR="002F5EA4" w:rsidRPr="002F5EA4" w:rsidSect="006A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139"/>
    <w:multiLevelType w:val="hybridMultilevel"/>
    <w:tmpl w:val="EA16CF0A"/>
    <w:lvl w:ilvl="0" w:tplc="719E1B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F875A4"/>
    <w:multiLevelType w:val="hybridMultilevel"/>
    <w:tmpl w:val="F03241FE"/>
    <w:lvl w:ilvl="0" w:tplc="EB3C1E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7673BB8"/>
    <w:multiLevelType w:val="hybridMultilevel"/>
    <w:tmpl w:val="AB6835D8"/>
    <w:lvl w:ilvl="0" w:tplc="DC4A98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C162D6"/>
    <w:multiLevelType w:val="hybridMultilevel"/>
    <w:tmpl w:val="EA16CF0A"/>
    <w:lvl w:ilvl="0" w:tplc="719E1B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A11BA4"/>
    <w:multiLevelType w:val="hybridMultilevel"/>
    <w:tmpl w:val="EA16CF0A"/>
    <w:lvl w:ilvl="0" w:tplc="719E1B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6D6C36"/>
    <w:multiLevelType w:val="hybridMultilevel"/>
    <w:tmpl w:val="633EBCAA"/>
    <w:lvl w:ilvl="0" w:tplc="5718CB3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7"/>
    <w:rsid w:val="0005272B"/>
    <w:rsid w:val="00057ED7"/>
    <w:rsid w:val="0008301C"/>
    <w:rsid w:val="000927EF"/>
    <w:rsid w:val="00113BA8"/>
    <w:rsid w:val="00124B93"/>
    <w:rsid w:val="00140A48"/>
    <w:rsid w:val="00142472"/>
    <w:rsid w:val="00167CE2"/>
    <w:rsid w:val="001E4A79"/>
    <w:rsid w:val="002310F6"/>
    <w:rsid w:val="00282187"/>
    <w:rsid w:val="00296CE3"/>
    <w:rsid w:val="002B382A"/>
    <w:rsid w:val="002E6917"/>
    <w:rsid w:val="002F0E03"/>
    <w:rsid w:val="002F5EA4"/>
    <w:rsid w:val="0032750A"/>
    <w:rsid w:val="003815AE"/>
    <w:rsid w:val="00383793"/>
    <w:rsid w:val="00393F22"/>
    <w:rsid w:val="003D29E6"/>
    <w:rsid w:val="003F0B12"/>
    <w:rsid w:val="003F6872"/>
    <w:rsid w:val="00426118"/>
    <w:rsid w:val="004456B7"/>
    <w:rsid w:val="004E7BA0"/>
    <w:rsid w:val="004F5FC8"/>
    <w:rsid w:val="004F6310"/>
    <w:rsid w:val="00500DEE"/>
    <w:rsid w:val="0050404A"/>
    <w:rsid w:val="00506DA6"/>
    <w:rsid w:val="00515672"/>
    <w:rsid w:val="005C652E"/>
    <w:rsid w:val="005E066F"/>
    <w:rsid w:val="00614ADF"/>
    <w:rsid w:val="00653CF6"/>
    <w:rsid w:val="00657CAB"/>
    <w:rsid w:val="006A132B"/>
    <w:rsid w:val="006B2336"/>
    <w:rsid w:val="006F2A2F"/>
    <w:rsid w:val="006F4BCF"/>
    <w:rsid w:val="00732223"/>
    <w:rsid w:val="00756231"/>
    <w:rsid w:val="007710C5"/>
    <w:rsid w:val="00782E1F"/>
    <w:rsid w:val="007A5142"/>
    <w:rsid w:val="007C1064"/>
    <w:rsid w:val="00805AA2"/>
    <w:rsid w:val="00840E18"/>
    <w:rsid w:val="00881062"/>
    <w:rsid w:val="00883C18"/>
    <w:rsid w:val="008C3A51"/>
    <w:rsid w:val="008E3C54"/>
    <w:rsid w:val="008F1717"/>
    <w:rsid w:val="00926336"/>
    <w:rsid w:val="00935A08"/>
    <w:rsid w:val="00937760"/>
    <w:rsid w:val="0095024D"/>
    <w:rsid w:val="009570BF"/>
    <w:rsid w:val="009758ED"/>
    <w:rsid w:val="00981301"/>
    <w:rsid w:val="009E1B3D"/>
    <w:rsid w:val="00A52B08"/>
    <w:rsid w:val="00A945BD"/>
    <w:rsid w:val="00A96E88"/>
    <w:rsid w:val="00AB0535"/>
    <w:rsid w:val="00AD29AB"/>
    <w:rsid w:val="00AD5610"/>
    <w:rsid w:val="00B13807"/>
    <w:rsid w:val="00B32EF1"/>
    <w:rsid w:val="00B606D9"/>
    <w:rsid w:val="00B66F27"/>
    <w:rsid w:val="00B766F4"/>
    <w:rsid w:val="00B81167"/>
    <w:rsid w:val="00BA1772"/>
    <w:rsid w:val="00BA2893"/>
    <w:rsid w:val="00BB04A1"/>
    <w:rsid w:val="00BB26E2"/>
    <w:rsid w:val="00BB7FC9"/>
    <w:rsid w:val="00BE3107"/>
    <w:rsid w:val="00CA0DEB"/>
    <w:rsid w:val="00CB4351"/>
    <w:rsid w:val="00CB451C"/>
    <w:rsid w:val="00D035BF"/>
    <w:rsid w:val="00D10072"/>
    <w:rsid w:val="00D13DCA"/>
    <w:rsid w:val="00D2665C"/>
    <w:rsid w:val="00D54C6F"/>
    <w:rsid w:val="00D66A6B"/>
    <w:rsid w:val="00DC43B5"/>
    <w:rsid w:val="00DC47F9"/>
    <w:rsid w:val="00DC73C9"/>
    <w:rsid w:val="00DD37BE"/>
    <w:rsid w:val="00DF26C8"/>
    <w:rsid w:val="00E123EB"/>
    <w:rsid w:val="00E64DED"/>
    <w:rsid w:val="00F1567E"/>
    <w:rsid w:val="00F22A0E"/>
    <w:rsid w:val="00F76602"/>
    <w:rsid w:val="00F81955"/>
    <w:rsid w:val="00F85840"/>
    <w:rsid w:val="00FB516F"/>
    <w:rsid w:val="00FD1A9A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5E55-A571-453A-94CC-1FA984C5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E691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aliases w:val="чсамя,Дооранов"/>
    <w:link w:val="a4"/>
    <w:uiPriority w:val="1"/>
    <w:qFormat/>
    <w:rsid w:val="00506DA6"/>
    <w:pPr>
      <w:spacing w:after="0" w:line="240" w:lineRule="auto"/>
    </w:pPr>
  </w:style>
  <w:style w:type="paragraph" w:customStyle="1" w:styleId="tkNazvanie">
    <w:name w:val="_Название (tkNazvanie)"/>
    <w:basedOn w:val="a"/>
    <w:rsid w:val="00506DA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8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aliases w:val="чсамя Знак,Дооранов Знак"/>
    <w:link w:val="a3"/>
    <w:uiPriority w:val="1"/>
    <w:locked/>
    <w:rsid w:val="009758ED"/>
  </w:style>
  <w:style w:type="paragraph" w:styleId="a8">
    <w:name w:val="Body Text"/>
    <w:basedOn w:val="a"/>
    <w:link w:val="a9"/>
    <w:uiPriority w:val="99"/>
    <w:unhideWhenUsed/>
    <w:rsid w:val="003F0B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2021-12-09T05:53:00Z</cp:lastPrinted>
  <dcterms:created xsi:type="dcterms:W3CDTF">2018-01-24T05:55:00Z</dcterms:created>
  <dcterms:modified xsi:type="dcterms:W3CDTF">2021-12-09T05:53:00Z</dcterms:modified>
</cp:coreProperties>
</file>